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47" w:rsidRPr="002155C2" w:rsidRDefault="00E45F47" w:rsidP="002155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2"/>
          <w:szCs w:val="22"/>
        </w:rPr>
      </w:pPr>
      <w:r w:rsidRPr="002155C2">
        <w:rPr>
          <w:rFonts w:ascii="Arial" w:hAnsi="Arial" w:cs="Arial"/>
          <w:b/>
          <w:sz w:val="22"/>
          <w:szCs w:val="22"/>
        </w:rPr>
        <w:t>Amt für Landwirtschaft</w:t>
      </w:r>
      <w:r w:rsidR="001E08FA" w:rsidRPr="002155C2">
        <w:rPr>
          <w:rFonts w:ascii="Arial" w:hAnsi="Arial" w:cs="Arial"/>
          <w:b/>
          <w:sz w:val="22"/>
          <w:szCs w:val="22"/>
        </w:rPr>
        <w:t>,</w:t>
      </w:r>
      <w:r w:rsidRPr="002155C2">
        <w:rPr>
          <w:rFonts w:ascii="Arial" w:hAnsi="Arial" w:cs="Arial"/>
          <w:sz w:val="22"/>
          <w:szCs w:val="22"/>
        </w:rPr>
        <w:tab/>
      </w:r>
      <w:r w:rsidRPr="002155C2">
        <w:rPr>
          <w:rFonts w:ascii="Arial" w:hAnsi="Arial" w:cs="Arial"/>
          <w:sz w:val="22"/>
          <w:szCs w:val="22"/>
        </w:rPr>
        <w:tab/>
      </w:r>
      <w:r w:rsidRPr="002155C2">
        <w:rPr>
          <w:rFonts w:ascii="Arial" w:hAnsi="Arial" w:cs="Arial"/>
          <w:sz w:val="22"/>
          <w:szCs w:val="22"/>
        </w:rPr>
        <w:tab/>
      </w:r>
      <w:r w:rsidRPr="002155C2">
        <w:rPr>
          <w:rFonts w:ascii="Arial" w:hAnsi="Arial" w:cs="Arial"/>
          <w:sz w:val="22"/>
          <w:szCs w:val="22"/>
        </w:rPr>
        <w:tab/>
      </w:r>
      <w:r w:rsidRPr="002155C2">
        <w:rPr>
          <w:rFonts w:ascii="Arial" w:hAnsi="Arial" w:cs="Arial"/>
          <w:sz w:val="22"/>
          <w:szCs w:val="22"/>
        </w:rPr>
        <w:tab/>
      </w:r>
      <w:r w:rsidR="00EC4BD9">
        <w:rPr>
          <w:rFonts w:ascii="Arial" w:hAnsi="Arial" w:cs="Arial"/>
          <w:sz w:val="22"/>
          <w:szCs w:val="22"/>
        </w:rPr>
        <w:tab/>
      </w:r>
      <w:r w:rsidR="00116532">
        <w:rPr>
          <w:rFonts w:ascii="Arial" w:hAnsi="Arial" w:cs="Arial"/>
          <w:sz w:val="22"/>
          <w:szCs w:val="22"/>
        </w:rPr>
        <w:t>Halle</w:t>
      </w:r>
      <w:r w:rsidRPr="002155C2">
        <w:rPr>
          <w:rFonts w:ascii="Arial" w:hAnsi="Arial" w:cs="Arial"/>
          <w:sz w:val="22"/>
          <w:szCs w:val="22"/>
        </w:rPr>
        <w:t xml:space="preserve">, d. </w:t>
      </w:r>
      <w:r w:rsidR="00272ACE">
        <w:rPr>
          <w:rFonts w:ascii="Arial" w:hAnsi="Arial" w:cs="Arial"/>
          <w:sz w:val="22"/>
          <w:szCs w:val="22"/>
        </w:rPr>
        <w:t>20.03.2023</w:t>
      </w:r>
    </w:p>
    <w:p w:rsidR="00E45F47" w:rsidRPr="002155C2" w:rsidRDefault="00E45F47" w:rsidP="002155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b/>
          <w:sz w:val="22"/>
          <w:szCs w:val="22"/>
        </w:rPr>
      </w:pPr>
      <w:r w:rsidRPr="002155C2">
        <w:rPr>
          <w:rFonts w:ascii="Arial" w:hAnsi="Arial" w:cs="Arial"/>
          <w:b/>
          <w:sz w:val="22"/>
          <w:szCs w:val="22"/>
        </w:rPr>
        <w:t>Flurneuordnung und Forsten Süd</w:t>
      </w:r>
    </w:p>
    <w:p w:rsidR="00E45F47" w:rsidRPr="002155C2" w:rsidRDefault="00E45F47" w:rsidP="002155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2"/>
          <w:szCs w:val="22"/>
        </w:rPr>
      </w:pPr>
      <w:r w:rsidRPr="002155C2">
        <w:rPr>
          <w:rFonts w:ascii="Arial" w:hAnsi="Arial" w:cs="Arial"/>
          <w:sz w:val="22"/>
          <w:szCs w:val="22"/>
        </w:rPr>
        <w:t>Sitz:</w:t>
      </w:r>
      <w:r w:rsidRPr="002155C2">
        <w:rPr>
          <w:rFonts w:ascii="Arial" w:hAnsi="Arial" w:cs="Arial"/>
          <w:sz w:val="22"/>
          <w:szCs w:val="22"/>
        </w:rPr>
        <w:tab/>
      </w:r>
      <w:r w:rsidRPr="002155C2">
        <w:rPr>
          <w:rFonts w:ascii="Arial" w:hAnsi="Arial" w:cs="Arial"/>
          <w:sz w:val="22"/>
          <w:szCs w:val="22"/>
        </w:rPr>
        <w:tab/>
        <w:t>Müllnerstraße 59, 06667 Weißenfels</w:t>
      </w:r>
    </w:p>
    <w:p w:rsidR="00E45F47" w:rsidRPr="002155C2" w:rsidRDefault="00E45F47" w:rsidP="002155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2"/>
          <w:szCs w:val="22"/>
        </w:rPr>
      </w:pPr>
      <w:r w:rsidRPr="002155C2">
        <w:rPr>
          <w:rFonts w:ascii="Arial" w:hAnsi="Arial" w:cs="Arial"/>
          <w:sz w:val="22"/>
          <w:szCs w:val="22"/>
        </w:rPr>
        <w:t>Postanschrift:</w:t>
      </w:r>
      <w:r w:rsidRPr="002155C2">
        <w:rPr>
          <w:rFonts w:ascii="Arial" w:hAnsi="Arial" w:cs="Arial"/>
          <w:sz w:val="22"/>
          <w:szCs w:val="22"/>
        </w:rPr>
        <w:tab/>
        <w:t>PF 1655, 06655 Weißenfels</w:t>
      </w:r>
    </w:p>
    <w:p w:rsidR="00E45F47" w:rsidRDefault="00E45F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rsidR="00E45F47" w:rsidRPr="002155C2" w:rsidRDefault="00E45F47" w:rsidP="002155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2"/>
          <w:szCs w:val="22"/>
        </w:rPr>
      </w:pPr>
      <w:r w:rsidRPr="002155C2">
        <w:rPr>
          <w:rFonts w:ascii="Arial" w:hAnsi="Arial" w:cs="Arial"/>
          <w:sz w:val="22"/>
          <w:szCs w:val="22"/>
        </w:rPr>
        <w:t>Flurbereinigungsverfahren</w:t>
      </w:r>
      <w:r w:rsidRPr="002155C2">
        <w:rPr>
          <w:rFonts w:ascii="Arial" w:hAnsi="Arial" w:cs="Arial"/>
          <w:sz w:val="22"/>
          <w:szCs w:val="22"/>
        </w:rPr>
        <w:tab/>
      </w:r>
      <w:r w:rsidRPr="002155C2">
        <w:rPr>
          <w:rFonts w:ascii="Arial" w:hAnsi="Arial" w:cs="Arial"/>
          <w:sz w:val="22"/>
          <w:szCs w:val="22"/>
        </w:rPr>
        <w:tab/>
      </w:r>
      <w:r w:rsidR="00E766D5">
        <w:rPr>
          <w:rFonts w:ascii="Arial" w:hAnsi="Arial" w:cs="Arial"/>
          <w:sz w:val="22"/>
          <w:szCs w:val="22"/>
        </w:rPr>
        <w:t>R</w:t>
      </w:r>
      <w:r w:rsidR="00116532">
        <w:rPr>
          <w:rFonts w:ascii="Arial" w:hAnsi="Arial" w:cs="Arial"/>
          <w:sz w:val="22"/>
          <w:szCs w:val="22"/>
        </w:rPr>
        <w:t>iestedt</w:t>
      </w:r>
    </w:p>
    <w:p w:rsidR="00E45F47" w:rsidRDefault="00E45F47" w:rsidP="003231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2"/>
          <w:szCs w:val="22"/>
        </w:rPr>
      </w:pPr>
      <w:r w:rsidRPr="002155C2">
        <w:rPr>
          <w:rFonts w:ascii="Arial" w:hAnsi="Arial" w:cs="Arial"/>
          <w:sz w:val="22"/>
          <w:szCs w:val="22"/>
        </w:rPr>
        <w:t>Verf</w:t>
      </w:r>
      <w:r w:rsidR="001D4CB2" w:rsidRPr="002155C2">
        <w:rPr>
          <w:rFonts w:ascii="Arial" w:hAnsi="Arial" w:cs="Arial"/>
          <w:sz w:val="22"/>
          <w:szCs w:val="22"/>
        </w:rPr>
        <w:t>ahrens</w:t>
      </w:r>
      <w:r w:rsidRPr="002155C2">
        <w:rPr>
          <w:rFonts w:ascii="Arial" w:hAnsi="Arial" w:cs="Arial"/>
          <w:sz w:val="22"/>
          <w:szCs w:val="22"/>
        </w:rPr>
        <w:t>-Nr.</w:t>
      </w:r>
      <w:r w:rsidRPr="002155C2">
        <w:rPr>
          <w:rFonts w:ascii="Arial" w:hAnsi="Arial" w:cs="Arial"/>
          <w:sz w:val="22"/>
          <w:szCs w:val="22"/>
        </w:rPr>
        <w:tab/>
      </w:r>
      <w:r w:rsidRPr="002155C2">
        <w:rPr>
          <w:rFonts w:ascii="Arial" w:hAnsi="Arial" w:cs="Arial"/>
          <w:sz w:val="22"/>
          <w:szCs w:val="22"/>
        </w:rPr>
        <w:tab/>
      </w:r>
      <w:r w:rsidRPr="002155C2">
        <w:rPr>
          <w:rFonts w:ascii="Arial" w:hAnsi="Arial" w:cs="Arial"/>
          <w:sz w:val="22"/>
          <w:szCs w:val="22"/>
        </w:rPr>
        <w:tab/>
        <w:t>611-</w:t>
      </w:r>
      <w:r w:rsidR="004C2123" w:rsidRPr="002155C2">
        <w:rPr>
          <w:rFonts w:ascii="Arial" w:hAnsi="Arial" w:cs="Arial"/>
          <w:sz w:val="22"/>
          <w:szCs w:val="22"/>
        </w:rPr>
        <w:t xml:space="preserve"> </w:t>
      </w:r>
      <w:r w:rsidR="00116532">
        <w:rPr>
          <w:rFonts w:ascii="Arial" w:hAnsi="Arial" w:cs="Arial"/>
          <w:sz w:val="22"/>
          <w:szCs w:val="22"/>
        </w:rPr>
        <w:t>46 MSH 231</w:t>
      </w:r>
    </w:p>
    <w:p w:rsidR="00CA53AE" w:rsidRDefault="00CA53AE" w:rsidP="003231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2"/>
          <w:szCs w:val="22"/>
        </w:rPr>
      </w:pPr>
      <w:r>
        <w:rPr>
          <w:rFonts w:ascii="Arial" w:hAnsi="Arial" w:cs="Arial"/>
          <w:sz w:val="22"/>
          <w:szCs w:val="22"/>
        </w:rPr>
        <w:t>Landkreis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6532">
        <w:rPr>
          <w:rFonts w:ascii="Arial" w:hAnsi="Arial" w:cs="Arial"/>
          <w:sz w:val="22"/>
          <w:szCs w:val="22"/>
        </w:rPr>
        <w:t>Mansfeld-Südharz</w:t>
      </w:r>
    </w:p>
    <w:p w:rsidR="00D945A1" w:rsidRDefault="00D945A1" w:rsidP="008A3A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w:hAnsi="Arial" w:cs="Arial"/>
          <w:b/>
          <w:sz w:val="22"/>
          <w:szCs w:val="22"/>
        </w:rPr>
      </w:pPr>
    </w:p>
    <w:p w:rsidR="00BD3070" w:rsidRPr="008A3AE0" w:rsidRDefault="008502FE" w:rsidP="008A3A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w:hAnsi="Arial" w:cs="Arial"/>
          <w:b/>
          <w:sz w:val="22"/>
          <w:szCs w:val="22"/>
        </w:rPr>
      </w:pPr>
      <w:r>
        <w:rPr>
          <w:rFonts w:ascii="Arial" w:hAnsi="Arial" w:cs="Arial"/>
          <w:b/>
          <w:sz w:val="22"/>
          <w:szCs w:val="22"/>
        </w:rPr>
        <w:t>ÖFFENTLICHE BEKANNTMACHUNG</w:t>
      </w:r>
    </w:p>
    <w:p w:rsidR="00F838ED" w:rsidRPr="00BE4681" w:rsidRDefault="00F838ED" w:rsidP="003231DE">
      <w:pPr>
        <w:spacing w:line="276" w:lineRule="auto"/>
        <w:jc w:val="both"/>
        <w:rPr>
          <w:rFonts w:ascii="Arial" w:hAnsi="Arial" w:cs="Arial"/>
          <w:sz w:val="22"/>
          <w:szCs w:val="22"/>
        </w:rPr>
      </w:pPr>
      <w:r w:rsidRPr="00BE4681">
        <w:rPr>
          <w:rFonts w:ascii="Arial" w:hAnsi="Arial" w:cs="Arial"/>
          <w:sz w:val="22"/>
          <w:szCs w:val="22"/>
        </w:rPr>
        <w:t>Auf das durch das Amt für Landwirtschaft, Flur</w:t>
      </w:r>
      <w:r>
        <w:rPr>
          <w:rFonts w:ascii="Arial" w:hAnsi="Arial" w:cs="Arial"/>
          <w:sz w:val="22"/>
          <w:szCs w:val="22"/>
        </w:rPr>
        <w:t>n</w:t>
      </w:r>
      <w:r w:rsidRPr="00BE4681">
        <w:rPr>
          <w:rFonts w:ascii="Arial" w:hAnsi="Arial" w:cs="Arial"/>
          <w:sz w:val="22"/>
          <w:szCs w:val="22"/>
        </w:rPr>
        <w:t>euordnung und Forsten</w:t>
      </w:r>
      <w:r>
        <w:rPr>
          <w:rFonts w:ascii="Arial" w:hAnsi="Arial" w:cs="Arial"/>
          <w:sz w:val="22"/>
          <w:szCs w:val="22"/>
        </w:rPr>
        <w:t xml:space="preserve"> Süd</w:t>
      </w:r>
      <w:r w:rsidRPr="00BE4681">
        <w:rPr>
          <w:rFonts w:ascii="Arial" w:hAnsi="Arial" w:cs="Arial"/>
          <w:sz w:val="22"/>
          <w:szCs w:val="22"/>
        </w:rPr>
        <w:t xml:space="preserve"> mit Beschluss vom </w:t>
      </w:r>
      <w:r w:rsidR="00116532">
        <w:rPr>
          <w:rFonts w:ascii="Arial" w:hAnsi="Arial" w:cs="Arial"/>
          <w:sz w:val="22"/>
          <w:szCs w:val="22"/>
        </w:rPr>
        <w:t>24.07.201</w:t>
      </w:r>
      <w:r w:rsidR="00D66716">
        <w:rPr>
          <w:rFonts w:ascii="Arial" w:hAnsi="Arial" w:cs="Arial"/>
          <w:sz w:val="22"/>
          <w:szCs w:val="22"/>
        </w:rPr>
        <w:t>4</w:t>
      </w:r>
      <w:r w:rsidRPr="00BE4681">
        <w:rPr>
          <w:rFonts w:ascii="Arial" w:hAnsi="Arial" w:cs="Arial"/>
          <w:sz w:val="22"/>
          <w:szCs w:val="22"/>
        </w:rPr>
        <w:t>, Az.:</w:t>
      </w:r>
      <w:r>
        <w:rPr>
          <w:rFonts w:ascii="Arial" w:hAnsi="Arial" w:cs="Arial"/>
          <w:sz w:val="22"/>
          <w:szCs w:val="22"/>
        </w:rPr>
        <w:t>611-</w:t>
      </w:r>
      <w:r w:rsidR="00116532">
        <w:rPr>
          <w:rFonts w:ascii="Arial" w:hAnsi="Arial" w:cs="Arial"/>
          <w:sz w:val="22"/>
          <w:szCs w:val="22"/>
        </w:rPr>
        <w:t>46</w:t>
      </w:r>
      <w:r>
        <w:rPr>
          <w:rFonts w:ascii="Arial" w:hAnsi="Arial" w:cs="Arial"/>
          <w:sz w:val="22"/>
          <w:szCs w:val="22"/>
        </w:rPr>
        <w:t xml:space="preserve"> </w:t>
      </w:r>
      <w:r w:rsidR="00116532">
        <w:rPr>
          <w:rFonts w:ascii="Arial" w:hAnsi="Arial" w:cs="Arial"/>
          <w:sz w:val="22"/>
          <w:szCs w:val="22"/>
        </w:rPr>
        <w:t>MSH 231</w:t>
      </w:r>
      <w:r w:rsidRPr="00BE4681">
        <w:rPr>
          <w:rFonts w:ascii="Arial" w:hAnsi="Arial" w:cs="Arial"/>
          <w:sz w:val="22"/>
          <w:szCs w:val="22"/>
        </w:rPr>
        <w:t>, angeordnete Flurbereini</w:t>
      </w:r>
      <w:r>
        <w:rPr>
          <w:rFonts w:ascii="Arial" w:hAnsi="Arial" w:cs="Arial"/>
          <w:sz w:val="22"/>
          <w:szCs w:val="22"/>
        </w:rPr>
        <w:t>gungs</w:t>
      </w:r>
      <w:r w:rsidRPr="00BE4681">
        <w:rPr>
          <w:rFonts w:ascii="Arial" w:hAnsi="Arial" w:cs="Arial"/>
          <w:sz w:val="22"/>
          <w:szCs w:val="22"/>
        </w:rPr>
        <w:t>verfahren</w:t>
      </w:r>
      <w:r>
        <w:rPr>
          <w:rFonts w:ascii="Arial" w:hAnsi="Arial" w:cs="Arial"/>
          <w:sz w:val="22"/>
          <w:szCs w:val="22"/>
        </w:rPr>
        <w:t xml:space="preserve"> „</w:t>
      </w:r>
      <w:r w:rsidR="00E766D5">
        <w:rPr>
          <w:rFonts w:ascii="Arial" w:hAnsi="Arial" w:cs="Arial"/>
          <w:sz w:val="22"/>
          <w:szCs w:val="22"/>
        </w:rPr>
        <w:t>Ri</w:t>
      </w:r>
      <w:r w:rsidR="00116532">
        <w:rPr>
          <w:rFonts w:ascii="Arial" w:hAnsi="Arial" w:cs="Arial"/>
          <w:sz w:val="22"/>
          <w:szCs w:val="22"/>
        </w:rPr>
        <w:t>estedt</w:t>
      </w:r>
      <w:r>
        <w:rPr>
          <w:rFonts w:ascii="Arial" w:hAnsi="Arial" w:cs="Arial"/>
          <w:sz w:val="22"/>
          <w:szCs w:val="22"/>
        </w:rPr>
        <w:t>“</w:t>
      </w:r>
      <w:r w:rsidRPr="00BE4681">
        <w:rPr>
          <w:rFonts w:ascii="Arial" w:hAnsi="Arial" w:cs="Arial"/>
          <w:sz w:val="22"/>
          <w:szCs w:val="22"/>
        </w:rPr>
        <w:t xml:space="preserve"> ergeht folgende </w:t>
      </w:r>
    </w:p>
    <w:p w:rsidR="00BD3070" w:rsidRDefault="006E6031" w:rsidP="00BD30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w:hAnsi="Arial" w:cs="Arial"/>
          <w:b/>
          <w:sz w:val="28"/>
          <w:szCs w:val="28"/>
        </w:rPr>
      </w:pPr>
      <w:r>
        <w:rPr>
          <w:rFonts w:ascii="Arial" w:hAnsi="Arial" w:cs="Arial"/>
          <w:b/>
          <w:sz w:val="28"/>
          <w:szCs w:val="28"/>
        </w:rPr>
        <w:t>4</w:t>
      </w:r>
      <w:r w:rsidR="00BD3070" w:rsidRPr="00F23548">
        <w:rPr>
          <w:rFonts w:ascii="Arial" w:hAnsi="Arial" w:cs="Arial"/>
          <w:b/>
          <w:sz w:val="28"/>
          <w:szCs w:val="28"/>
        </w:rPr>
        <w:t xml:space="preserve">. Änderungsanordnung </w:t>
      </w:r>
    </w:p>
    <w:p w:rsidR="00973712" w:rsidRDefault="00973712" w:rsidP="00973712">
      <w:pPr>
        <w:pStyle w:val="berschrift4"/>
        <w:jc w:val="both"/>
        <w:rPr>
          <w:rFonts w:ascii="Arial" w:hAnsi="Arial" w:cs="Arial"/>
          <w:b w:val="0"/>
          <w:bCs w:val="0"/>
          <w:sz w:val="20"/>
        </w:rPr>
      </w:pPr>
    </w:p>
    <w:p w:rsidR="003D5DE4" w:rsidRDefault="00D14733" w:rsidP="00D14733">
      <w:pPr>
        <w:rPr>
          <w:rFonts w:ascii="Arial" w:hAnsi="Arial" w:cs="Arial"/>
          <w:b/>
          <w:sz w:val="22"/>
          <w:szCs w:val="22"/>
          <w:u w:val="single"/>
        </w:rPr>
      </w:pPr>
      <w:r>
        <w:rPr>
          <w:rFonts w:ascii="Arial" w:hAnsi="Arial" w:cs="Arial"/>
          <w:b/>
          <w:sz w:val="22"/>
          <w:szCs w:val="22"/>
          <w:u w:val="single"/>
        </w:rPr>
        <w:t>A.Verfügender Teil</w:t>
      </w:r>
    </w:p>
    <w:p w:rsidR="00D14733" w:rsidRDefault="00D14733" w:rsidP="00D14733">
      <w:pPr>
        <w:ind w:left="720"/>
        <w:rPr>
          <w:rFonts w:ascii="Arial" w:hAnsi="Arial" w:cs="Arial"/>
          <w:b/>
          <w:sz w:val="22"/>
          <w:szCs w:val="22"/>
          <w:u w:val="single"/>
        </w:rPr>
      </w:pPr>
    </w:p>
    <w:p w:rsidR="00D14733" w:rsidRPr="00D14733" w:rsidRDefault="00D14733" w:rsidP="00D14733">
      <w:pPr>
        <w:numPr>
          <w:ilvl w:val="0"/>
          <w:numId w:val="37"/>
        </w:numPr>
        <w:ind w:left="284" w:hanging="284"/>
        <w:rPr>
          <w:rFonts w:ascii="Arial" w:hAnsi="Arial" w:cs="Arial"/>
          <w:sz w:val="22"/>
          <w:szCs w:val="22"/>
          <w:u w:val="single"/>
        </w:rPr>
      </w:pPr>
      <w:r w:rsidRPr="00D14733">
        <w:rPr>
          <w:rFonts w:ascii="Arial" w:hAnsi="Arial" w:cs="Arial"/>
          <w:sz w:val="22"/>
          <w:szCs w:val="22"/>
          <w:u w:val="single"/>
        </w:rPr>
        <w:t>Entscheidung</w:t>
      </w:r>
    </w:p>
    <w:p w:rsidR="00D14733" w:rsidRDefault="00D14733" w:rsidP="00D14733">
      <w:pPr>
        <w:ind w:left="284"/>
        <w:rPr>
          <w:rFonts w:ascii="Arial" w:hAnsi="Arial" w:cs="Arial"/>
          <w:b/>
          <w:sz w:val="22"/>
          <w:szCs w:val="22"/>
          <w:u w:val="single"/>
        </w:rPr>
      </w:pPr>
    </w:p>
    <w:p w:rsidR="002155C2" w:rsidRPr="00A63595" w:rsidRDefault="0017765E" w:rsidP="003231DE">
      <w:pPr>
        <w:numPr>
          <w:ilvl w:val="0"/>
          <w:numId w:val="32"/>
        </w:numPr>
        <w:spacing w:line="276" w:lineRule="auto"/>
        <w:ind w:left="426" w:hanging="426"/>
        <w:jc w:val="both"/>
        <w:rPr>
          <w:rFonts w:ascii="Arial" w:hAnsi="Arial"/>
          <w:noProof/>
          <w:sz w:val="22"/>
        </w:rPr>
      </w:pPr>
      <w:r w:rsidRPr="00A63595">
        <w:rPr>
          <w:rFonts w:ascii="Arial" w:hAnsi="Arial"/>
          <w:noProof/>
          <w:sz w:val="22"/>
        </w:rPr>
        <w:t>Zum</w:t>
      </w:r>
      <w:r w:rsidR="00C0794F" w:rsidRPr="00A63595">
        <w:rPr>
          <w:rFonts w:ascii="Arial" w:hAnsi="Arial"/>
          <w:noProof/>
          <w:sz w:val="22"/>
        </w:rPr>
        <w:t xml:space="preserve"> Flurbereinigungsverfahren „</w:t>
      </w:r>
      <w:r w:rsidR="00E766D5">
        <w:rPr>
          <w:rFonts w:ascii="Arial" w:hAnsi="Arial"/>
          <w:noProof/>
          <w:sz w:val="22"/>
        </w:rPr>
        <w:t>Ri</w:t>
      </w:r>
      <w:r w:rsidR="00116532">
        <w:rPr>
          <w:rFonts w:ascii="Arial" w:hAnsi="Arial"/>
          <w:noProof/>
          <w:sz w:val="22"/>
        </w:rPr>
        <w:t>estedt</w:t>
      </w:r>
      <w:r w:rsidR="00C0794F" w:rsidRPr="00A63595">
        <w:rPr>
          <w:rFonts w:ascii="Arial" w:hAnsi="Arial"/>
          <w:noProof/>
          <w:sz w:val="22"/>
        </w:rPr>
        <w:t xml:space="preserve">“ werden gemäß § 8 Abs. 1 des Flurbereinigungsgesetzes (FlurbG) in der Fassung vom 16.03.1976 (BGBl. I S. 546), zuletzt geändert durch Art. 17 JahressteuerG 2009 vom 19.12.2008 (BGBl. I S. 2794) die folgenden Flurstücke </w:t>
      </w:r>
      <w:r w:rsidRPr="00A63595">
        <w:rPr>
          <w:rFonts w:ascii="Arial" w:hAnsi="Arial"/>
          <w:noProof/>
          <w:sz w:val="22"/>
        </w:rPr>
        <w:t>zum</w:t>
      </w:r>
      <w:r w:rsidR="00C0794F" w:rsidRPr="00A63595">
        <w:rPr>
          <w:rFonts w:ascii="Arial" w:hAnsi="Arial"/>
          <w:noProof/>
          <w:sz w:val="22"/>
        </w:rPr>
        <w:t xml:space="preserve"> Verfahren </w:t>
      </w:r>
      <w:r w:rsidRPr="00A63595">
        <w:rPr>
          <w:rFonts w:ascii="Arial" w:hAnsi="Arial"/>
          <w:noProof/>
          <w:sz w:val="22"/>
        </w:rPr>
        <w:t>hinzugezogen</w:t>
      </w:r>
      <w:r w:rsidR="00C0794F" w:rsidRPr="00A63595">
        <w:rPr>
          <w:rFonts w:ascii="Arial" w:hAnsi="Arial"/>
          <w:noProof/>
          <w:sz w:val="22"/>
        </w:rPr>
        <w:t>:</w:t>
      </w:r>
    </w:p>
    <w:p w:rsidR="00C0794F" w:rsidRDefault="00C0794F" w:rsidP="00A63595">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ind w:left="426"/>
        <w:rPr>
          <w:rFonts w:ascii="Arial" w:hAnsi="Arial" w:cs="Arial"/>
          <w:sz w:val="20"/>
        </w:rPr>
      </w:pPr>
    </w:p>
    <w:tbl>
      <w:tblPr>
        <w:tblW w:w="7713" w:type="dxa"/>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00"/>
        <w:gridCol w:w="714"/>
        <w:gridCol w:w="4999"/>
      </w:tblGrid>
      <w:tr w:rsidR="00E46732" w:rsidRPr="00835B12" w:rsidTr="00835B12">
        <w:trPr>
          <w:trHeight w:hRule="exact" w:val="397"/>
        </w:trPr>
        <w:tc>
          <w:tcPr>
            <w:tcW w:w="2000" w:type="dxa"/>
            <w:vAlign w:val="center"/>
          </w:tcPr>
          <w:p w:rsidR="00745829" w:rsidRPr="00835B12" w:rsidRDefault="00835B12" w:rsidP="00835B12">
            <w:pPr>
              <w:jc w:val="center"/>
              <w:rPr>
                <w:rFonts w:ascii="Arial" w:hAnsi="Arial" w:cs="Arial"/>
                <w:b/>
                <w:sz w:val="22"/>
                <w:szCs w:val="22"/>
              </w:rPr>
            </w:pPr>
            <w:r w:rsidRPr="00835B12">
              <w:rPr>
                <w:rFonts w:ascii="Arial" w:hAnsi="Arial" w:cs="Arial"/>
                <w:b/>
                <w:sz w:val="22"/>
                <w:szCs w:val="22"/>
              </w:rPr>
              <w:t>Gemarkung</w:t>
            </w:r>
          </w:p>
        </w:tc>
        <w:tc>
          <w:tcPr>
            <w:tcW w:w="714" w:type="dxa"/>
            <w:vAlign w:val="center"/>
          </w:tcPr>
          <w:p w:rsidR="00745829" w:rsidRPr="00835B12" w:rsidRDefault="00835B12" w:rsidP="00835B12">
            <w:pPr>
              <w:jc w:val="center"/>
              <w:rPr>
                <w:rFonts w:ascii="Arial" w:hAnsi="Arial" w:cs="Arial"/>
                <w:b/>
                <w:sz w:val="22"/>
                <w:szCs w:val="22"/>
              </w:rPr>
            </w:pPr>
            <w:r w:rsidRPr="00835B12">
              <w:rPr>
                <w:rFonts w:ascii="Arial" w:hAnsi="Arial" w:cs="Arial"/>
                <w:b/>
                <w:sz w:val="22"/>
                <w:szCs w:val="22"/>
              </w:rPr>
              <w:t>Flur</w:t>
            </w:r>
          </w:p>
        </w:tc>
        <w:tc>
          <w:tcPr>
            <w:tcW w:w="4999" w:type="dxa"/>
            <w:vAlign w:val="center"/>
          </w:tcPr>
          <w:p w:rsidR="00745829" w:rsidRPr="00835B12" w:rsidRDefault="00835B12" w:rsidP="00835B12">
            <w:pPr>
              <w:jc w:val="center"/>
              <w:rPr>
                <w:rFonts w:ascii="Arial" w:hAnsi="Arial" w:cs="Arial"/>
                <w:b/>
                <w:sz w:val="22"/>
                <w:szCs w:val="22"/>
              </w:rPr>
            </w:pPr>
            <w:r w:rsidRPr="00835B12">
              <w:rPr>
                <w:rFonts w:ascii="Arial" w:hAnsi="Arial" w:cs="Arial"/>
                <w:b/>
                <w:sz w:val="22"/>
                <w:szCs w:val="22"/>
              </w:rPr>
              <w:t>Flurstücke</w:t>
            </w:r>
          </w:p>
        </w:tc>
      </w:tr>
      <w:tr w:rsidR="00835B12" w:rsidRPr="002155C2" w:rsidTr="00835B12">
        <w:trPr>
          <w:trHeight w:hRule="exact" w:val="397"/>
        </w:trPr>
        <w:tc>
          <w:tcPr>
            <w:tcW w:w="2000" w:type="dxa"/>
            <w:vAlign w:val="center"/>
          </w:tcPr>
          <w:p w:rsidR="00835B12" w:rsidRPr="00835B12" w:rsidRDefault="00835B12" w:rsidP="00835B12">
            <w:pPr>
              <w:jc w:val="center"/>
              <w:rPr>
                <w:rFonts w:ascii="Arial" w:hAnsi="Arial" w:cs="Arial"/>
                <w:sz w:val="22"/>
                <w:szCs w:val="22"/>
              </w:rPr>
            </w:pPr>
            <w:r w:rsidRPr="00835B12">
              <w:rPr>
                <w:rFonts w:ascii="Arial" w:hAnsi="Arial" w:cs="Arial"/>
                <w:sz w:val="22"/>
                <w:szCs w:val="22"/>
              </w:rPr>
              <w:t>Obersdorf</w:t>
            </w:r>
          </w:p>
        </w:tc>
        <w:tc>
          <w:tcPr>
            <w:tcW w:w="714" w:type="dxa"/>
            <w:vAlign w:val="center"/>
          </w:tcPr>
          <w:p w:rsidR="00835B12" w:rsidRPr="00835B12" w:rsidRDefault="00835B12" w:rsidP="00835B12">
            <w:pPr>
              <w:jc w:val="center"/>
              <w:rPr>
                <w:rFonts w:ascii="Arial" w:hAnsi="Arial" w:cs="Arial"/>
                <w:sz w:val="22"/>
                <w:szCs w:val="22"/>
              </w:rPr>
            </w:pPr>
            <w:r w:rsidRPr="00835B12">
              <w:rPr>
                <w:rFonts w:ascii="Arial" w:hAnsi="Arial" w:cs="Arial"/>
                <w:sz w:val="22"/>
                <w:szCs w:val="22"/>
              </w:rPr>
              <w:t>4</w:t>
            </w:r>
          </w:p>
        </w:tc>
        <w:tc>
          <w:tcPr>
            <w:tcW w:w="4999" w:type="dxa"/>
            <w:vAlign w:val="center"/>
          </w:tcPr>
          <w:p w:rsidR="00835B12" w:rsidRPr="00835B12" w:rsidRDefault="00835B12" w:rsidP="00835B12">
            <w:pPr>
              <w:jc w:val="center"/>
              <w:rPr>
                <w:rFonts w:ascii="Arial" w:hAnsi="Arial" w:cs="Arial"/>
                <w:sz w:val="22"/>
                <w:szCs w:val="22"/>
              </w:rPr>
            </w:pPr>
            <w:r w:rsidRPr="00835B12">
              <w:rPr>
                <w:rFonts w:ascii="Arial" w:hAnsi="Arial" w:cs="Arial"/>
                <w:sz w:val="22"/>
                <w:szCs w:val="22"/>
              </w:rPr>
              <w:t>131/1</w:t>
            </w:r>
          </w:p>
        </w:tc>
      </w:tr>
    </w:tbl>
    <w:p w:rsidR="00C0794F" w:rsidRPr="00272ACE" w:rsidRDefault="00C0794F" w:rsidP="00A63595">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ind w:left="426"/>
        <w:rPr>
          <w:rFonts w:ascii="Arial" w:hAnsi="Arial"/>
          <w:noProof/>
          <w:sz w:val="22"/>
        </w:rPr>
      </w:pPr>
    </w:p>
    <w:p w:rsidR="00272ACE" w:rsidRPr="00272ACE" w:rsidRDefault="00835B12" w:rsidP="00A63595">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ind w:left="426"/>
        <w:rPr>
          <w:rFonts w:ascii="Arial" w:hAnsi="Arial"/>
          <w:noProof/>
          <w:sz w:val="22"/>
        </w:rPr>
      </w:pPr>
      <w:r>
        <w:rPr>
          <w:rFonts w:ascii="Arial" w:hAnsi="Arial"/>
          <w:noProof/>
          <w:sz w:val="22"/>
        </w:rPr>
        <w:t>Aus dem V</w:t>
      </w:r>
      <w:r w:rsidR="00272ACE" w:rsidRPr="00272ACE">
        <w:rPr>
          <w:rFonts w:ascii="Arial" w:hAnsi="Arial"/>
          <w:noProof/>
          <w:sz w:val="22"/>
        </w:rPr>
        <w:t>erfahren werden folgende Flurstücke ausgeschlossen</w:t>
      </w:r>
    </w:p>
    <w:p w:rsidR="00272ACE" w:rsidRDefault="00272ACE" w:rsidP="00A63595">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ind w:left="426"/>
        <w:rPr>
          <w:rFonts w:ascii="Arial" w:hAnsi="Arial" w:cs="Arial"/>
          <w:b/>
          <w:sz w:val="20"/>
          <w:szCs w:val="20"/>
        </w:rPr>
      </w:pPr>
    </w:p>
    <w:tbl>
      <w:tblPr>
        <w:tblW w:w="7713" w:type="dxa"/>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00"/>
        <w:gridCol w:w="714"/>
        <w:gridCol w:w="4999"/>
      </w:tblGrid>
      <w:tr w:rsidR="00272ACE" w:rsidRPr="00E46732" w:rsidTr="00835B12">
        <w:trPr>
          <w:trHeight w:hRule="exact" w:val="397"/>
        </w:trPr>
        <w:tc>
          <w:tcPr>
            <w:tcW w:w="2000" w:type="dxa"/>
            <w:vAlign w:val="center"/>
          </w:tcPr>
          <w:p w:rsidR="00272ACE" w:rsidRPr="00835B12" w:rsidRDefault="00835B12" w:rsidP="00835B12">
            <w:pPr>
              <w:jc w:val="center"/>
              <w:rPr>
                <w:rFonts w:ascii="Arial" w:hAnsi="Arial" w:cs="Arial"/>
                <w:b/>
                <w:sz w:val="22"/>
                <w:szCs w:val="22"/>
              </w:rPr>
            </w:pPr>
            <w:r w:rsidRPr="00835B12">
              <w:rPr>
                <w:rFonts w:ascii="Arial" w:hAnsi="Arial" w:cs="Arial"/>
                <w:b/>
                <w:sz w:val="22"/>
                <w:szCs w:val="22"/>
              </w:rPr>
              <w:t>Gemarkung</w:t>
            </w:r>
          </w:p>
        </w:tc>
        <w:tc>
          <w:tcPr>
            <w:tcW w:w="714" w:type="dxa"/>
            <w:vAlign w:val="center"/>
          </w:tcPr>
          <w:p w:rsidR="00272ACE" w:rsidRPr="00835B12" w:rsidRDefault="00835B12" w:rsidP="00835B12">
            <w:pPr>
              <w:jc w:val="center"/>
              <w:rPr>
                <w:rFonts w:ascii="Arial" w:hAnsi="Arial" w:cs="Arial"/>
                <w:b/>
                <w:sz w:val="22"/>
                <w:szCs w:val="22"/>
              </w:rPr>
            </w:pPr>
            <w:r w:rsidRPr="00835B12">
              <w:rPr>
                <w:rFonts w:ascii="Arial" w:hAnsi="Arial" w:cs="Arial"/>
                <w:b/>
                <w:sz w:val="22"/>
                <w:szCs w:val="22"/>
              </w:rPr>
              <w:t>Flur</w:t>
            </w:r>
          </w:p>
        </w:tc>
        <w:tc>
          <w:tcPr>
            <w:tcW w:w="4999" w:type="dxa"/>
            <w:vAlign w:val="center"/>
          </w:tcPr>
          <w:p w:rsidR="00272ACE" w:rsidRPr="00835B12" w:rsidRDefault="00835B12" w:rsidP="00835B12">
            <w:pPr>
              <w:jc w:val="center"/>
              <w:rPr>
                <w:rFonts w:ascii="Arial" w:hAnsi="Arial" w:cs="Arial"/>
                <w:b/>
                <w:sz w:val="22"/>
                <w:szCs w:val="22"/>
              </w:rPr>
            </w:pPr>
            <w:r w:rsidRPr="00835B12">
              <w:rPr>
                <w:rFonts w:ascii="Arial" w:hAnsi="Arial" w:cs="Arial"/>
                <w:b/>
                <w:sz w:val="22"/>
                <w:szCs w:val="22"/>
              </w:rPr>
              <w:t>Flurstücke</w:t>
            </w:r>
          </w:p>
        </w:tc>
      </w:tr>
      <w:tr w:rsidR="00835B12" w:rsidRPr="00E46732" w:rsidTr="00835B12">
        <w:trPr>
          <w:trHeight w:hRule="exact" w:val="397"/>
        </w:trPr>
        <w:tc>
          <w:tcPr>
            <w:tcW w:w="2000" w:type="dxa"/>
            <w:vAlign w:val="center"/>
          </w:tcPr>
          <w:p w:rsidR="00835B12" w:rsidRPr="00835B12" w:rsidRDefault="00835B12" w:rsidP="00835B12">
            <w:pPr>
              <w:jc w:val="center"/>
              <w:rPr>
                <w:rFonts w:ascii="Arial" w:hAnsi="Arial" w:cs="Arial"/>
                <w:sz w:val="22"/>
                <w:szCs w:val="22"/>
              </w:rPr>
            </w:pPr>
            <w:r w:rsidRPr="00835B12">
              <w:rPr>
                <w:rFonts w:ascii="Arial" w:hAnsi="Arial" w:cs="Arial"/>
                <w:sz w:val="22"/>
                <w:szCs w:val="22"/>
              </w:rPr>
              <w:t>Pölsfeld</w:t>
            </w:r>
          </w:p>
        </w:tc>
        <w:tc>
          <w:tcPr>
            <w:tcW w:w="714" w:type="dxa"/>
            <w:vAlign w:val="center"/>
          </w:tcPr>
          <w:p w:rsidR="00835B12" w:rsidRPr="00835B12" w:rsidRDefault="00835B12" w:rsidP="00835B12">
            <w:pPr>
              <w:jc w:val="center"/>
              <w:rPr>
                <w:rFonts w:ascii="Arial" w:hAnsi="Arial" w:cs="Arial"/>
                <w:sz w:val="22"/>
                <w:szCs w:val="22"/>
              </w:rPr>
            </w:pPr>
            <w:r w:rsidRPr="00835B12">
              <w:rPr>
                <w:rFonts w:ascii="Arial" w:hAnsi="Arial" w:cs="Arial"/>
                <w:sz w:val="22"/>
                <w:szCs w:val="22"/>
              </w:rPr>
              <w:t>4</w:t>
            </w:r>
          </w:p>
        </w:tc>
        <w:tc>
          <w:tcPr>
            <w:tcW w:w="4999" w:type="dxa"/>
            <w:vAlign w:val="center"/>
          </w:tcPr>
          <w:p w:rsidR="00835B12" w:rsidRPr="00835B12" w:rsidRDefault="00835B12" w:rsidP="00835B12">
            <w:pPr>
              <w:jc w:val="center"/>
              <w:rPr>
                <w:rFonts w:ascii="Arial" w:hAnsi="Arial" w:cs="Arial"/>
                <w:sz w:val="22"/>
                <w:szCs w:val="22"/>
              </w:rPr>
            </w:pPr>
            <w:r w:rsidRPr="00835B12">
              <w:rPr>
                <w:rFonts w:ascii="Arial" w:hAnsi="Arial" w:cs="Arial"/>
                <w:sz w:val="22"/>
                <w:szCs w:val="22"/>
              </w:rPr>
              <w:t>505; 397/35</w:t>
            </w:r>
          </w:p>
        </w:tc>
      </w:tr>
    </w:tbl>
    <w:p w:rsidR="00272ACE" w:rsidRDefault="00272ACE" w:rsidP="00A63595">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ind w:left="426"/>
        <w:rPr>
          <w:rFonts w:ascii="Arial" w:hAnsi="Arial" w:cs="Arial"/>
          <w:b/>
          <w:sz w:val="20"/>
          <w:szCs w:val="20"/>
        </w:rPr>
      </w:pPr>
    </w:p>
    <w:p w:rsidR="006E1EE5" w:rsidRPr="00462CDA" w:rsidRDefault="008A64AE" w:rsidP="00ED091C">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8A64AE">
        <w:rPr>
          <w:rFonts w:ascii="Arial" w:hAnsi="Arial"/>
          <w:noProof/>
          <w:sz w:val="22"/>
        </w:rPr>
        <w:t xml:space="preserve">Die Fläche des geänderten Flurbereinigungsgebietes ist auf der zu dieser Änderungsanordnung gehörigen </w:t>
      </w:r>
      <w:r w:rsidR="00A11757">
        <w:rPr>
          <w:rFonts w:ascii="Arial" w:hAnsi="Arial"/>
          <w:noProof/>
          <w:sz w:val="22"/>
        </w:rPr>
        <w:t xml:space="preserve">Gebietskarte </w:t>
      </w:r>
      <w:r w:rsidRPr="008A64AE">
        <w:rPr>
          <w:rFonts w:ascii="Arial" w:hAnsi="Arial"/>
          <w:noProof/>
          <w:sz w:val="22"/>
        </w:rPr>
        <w:t>farbig umrandet.</w:t>
      </w:r>
      <w:r w:rsidR="00D53969">
        <w:rPr>
          <w:rFonts w:ascii="Arial" w:hAnsi="Arial"/>
          <w:noProof/>
          <w:sz w:val="22"/>
        </w:rPr>
        <w:t xml:space="preserve"> </w:t>
      </w:r>
      <w:r w:rsidRPr="008A64AE">
        <w:rPr>
          <w:rFonts w:ascii="Arial" w:hAnsi="Arial"/>
          <w:noProof/>
          <w:sz w:val="22"/>
        </w:rPr>
        <w:t xml:space="preserve">Das Verfahrensgebiet umfasst nunmehr eine Fläche </w:t>
      </w:r>
      <w:r w:rsidRPr="009F0B91">
        <w:rPr>
          <w:rFonts w:ascii="Arial" w:hAnsi="Arial"/>
          <w:noProof/>
          <w:sz w:val="22"/>
        </w:rPr>
        <w:t xml:space="preserve">von </w:t>
      </w:r>
      <w:r w:rsidRPr="004753E6">
        <w:rPr>
          <w:rFonts w:ascii="Arial" w:hAnsi="Arial"/>
          <w:noProof/>
          <w:sz w:val="22"/>
        </w:rPr>
        <w:t>64</w:t>
      </w:r>
      <w:r w:rsidR="004753E6" w:rsidRPr="004753E6">
        <w:rPr>
          <w:rFonts w:ascii="Arial" w:hAnsi="Arial"/>
          <w:noProof/>
          <w:sz w:val="22"/>
        </w:rPr>
        <w:t>3,71</w:t>
      </w:r>
      <w:r w:rsidRPr="004753E6">
        <w:rPr>
          <w:rFonts w:ascii="Arial" w:hAnsi="Arial"/>
          <w:noProof/>
          <w:sz w:val="22"/>
        </w:rPr>
        <w:t xml:space="preserve"> ha.</w:t>
      </w:r>
      <w:r w:rsidR="00ED091C">
        <w:rPr>
          <w:rFonts w:ascii="Arial" w:hAnsi="Arial"/>
          <w:noProof/>
          <w:sz w:val="22"/>
        </w:rPr>
        <w:t xml:space="preserve"> </w:t>
      </w:r>
      <w:r w:rsidR="006E1EE5" w:rsidRPr="00462CDA">
        <w:rPr>
          <w:rFonts w:ascii="Arial" w:hAnsi="Arial"/>
          <w:noProof/>
          <w:sz w:val="22"/>
        </w:rPr>
        <w:t>Als Anlage 1 di</w:t>
      </w:r>
      <w:r w:rsidR="00583F87">
        <w:rPr>
          <w:rFonts w:ascii="Arial" w:hAnsi="Arial"/>
          <w:noProof/>
          <w:sz w:val="22"/>
        </w:rPr>
        <w:t xml:space="preserve">eser Änderungsanordnung ist die </w:t>
      </w:r>
      <w:r w:rsidR="00ED091C">
        <w:rPr>
          <w:rFonts w:ascii="Arial" w:hAnsi="Arial"/>
          <w:noProof/>
          <w:sz w:val="22"/>
        </w:rPr>
        <w:t>Gebie</w:t>
      </w:r>
      <w:r w:rsidR="00576201">
        <w:rPr>
          <w:rFonts w:ascii="Arial" w:hAnsi="Arial"/>
          <w:noProof/>
          <w:sz w:val="22"/>
        </w:rPr>
        <w:t>t</w:t>
      </w:r>
      <w:r w:rsidR="00ED091C">
        <w:rPr>
          <w:rFonts w:ascii="Arial" w:hAnsi="Arial"/>
          <w:noProof/>
          <w:sz w:val="22"/>
        </w:rPr>
        <w:t>skarte</w:t>
      </w:r>
      <w:r w:rsidR="006E1EE5" w:rsidRPr="00462CDA">
        <w:rPr>
          <w:rFonts w:ascii="Arial" w:hAnsi="Arial"/>
          <w:noProof/>
          <w:sz w:val="22"/>
        </w:rPr>
        <w:t xml:space="preserve">, in denen die </w:t>
      </w:r>
      <w:r w:rsidR="00ED091C">
        <w:rPr>
          <w:rFonts w:ascii="Arial" w:hAnsi="Arial"/>
          <w:noProof/>
          <w:sz w:val="22"/>
        </w:rPr>
        <w:t xml:space="preserve">geänderte </w:t>
      </w:r>
      <w:r w:rsidR="006E1EE5" w:rsidRPr="00462CDA">
        <w:rPr>
          <w:rFonts w:ascii="Arial" w:hAnsi="Arial"/>
          <w:noProof/>
          <w:sz w:val="22"/>
        </w:rPr>
        <w:t xml:space="preserve">Grenze des Flurbereinigungsgebietes dargestellt </w:t>
      </w:r>
      <w:r w:rsidR="00ED091C">
        <w:rPr>
          <w:rFonts w:ascii="Arial" w:hAnsi="Arial"/>
          <w:noProof/>
          <w:sz w:val="22"/>
        </w:rPr>
        <w:t>ist</w:t>
      </w:r>
      <w:r w:rsidR="006E1EE5" w:rsidRPr="00462CDA">
        <w:rPr>
          <w:rFonts w:ascii="Arial" w:hAnsi="Arial"/>
          <w:noProof/>
          <w:sz w:val="22"/>
        </w:rPr>
        <w:t>, beigefügt.</w:t>
      </w:r>
      <w:r w:rsidR="00886DDD">
        <w:rPr>
          <w:rFonts w:ascii="Arial" w:hAnsi="Arial"/>
          <w:noProof/>
          <w:sz w:val="22"/>
        </w:rPr>
        <w:t xml:space="preserve"> Die Auslegung der Anlage ist unter Punkt V. geregelt.</w:t>
      </w:r>
    </w:p>
    <w:p w:rsidR="00B55B22" w:rsidRDefault="00B55B22" w:rsidP="00BD3070">
      <w:pPr>
        <w:spacing w:line="360" w:lineRule="auto"/>
        <w:jc w:val="both"/>
        <w:rPr>
          <w:rFonts w:ascii="Arial" w:hAnsi="Arial"/>
          <w:b/>
          <w:noProof/>
          <w:sz w:val="22"/>
          <w:u w:val="single"/>
        </w:rPr>
      </w:pP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u w:val="single"/>
        </w:rPr>
      </w:pPr>
      <w:r w:rsidRPr="00BD0953">
        <w:rPr>
          <w:rFonts w:ascii="Arial" w:hAnsi="Arial"/>
          <w:noProof/>
          <w:sz w:val="22"/>
          <w:u w:val="single"/>
        </w:rPr>
        <w:t>I</w:t>
      </w:r>
      <w:r w:rsidR="00BD0953" w:rsidRPr="00BD0953">
        <w:rPr>
          <w:rFonts w:ascii="Arial" w:hAnsi="Arial"/>
          <w:noProof/>
          <w:sz w:val="22"/>
          <w:u w:val="single"/>
        </w:rPr>
        <w:t>I</w:t>
      </w:r>
      <w:r w:rsidRPr="00BD0953">
        <w:rPr>
          <w:rFonts w:ascii="Arial" w:hAnsi="Arial"/>
          <w:noProof/>
          <w:sz w:val="22"/>
          <w:u w:val="single"/>
        </w:rPr>
        <w:t>. Zeitweilige Einschränkung des Eigentums</w:t>
      </w:r>
    </w:p>
    <w:p w:rsidR="00D1473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Von der Bekanntgabe des Flurbereinigungsbeschlusses bis zur Unanfechtbarkeit des Flurbereinigungsplanes gelten gem. § 34 Abs.1 FlurbG folgende Einschränkungen:</w:t>
      </w:r>
    </w:p>
    <w:p w:rsidR="00E52DCE" w:rsidRPr="00BD0953" w:rsidRDefault="00E52DCE"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D14733" w:rsidRDefault="00D14733" w:rsidP="00E52DCE">
      <w:pPr>
        <w:numPr>
          <w:ilvl w:val="0"/>
          <w:numId w:val="38"/>
        </w:numPr>
        <w:tabs>
          <w:tab w:val="left" w:pos="0"/>
          <w:tab w:val="left" w:pos="284"/>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BD0953">
        <w:rPr>
          <w:rFonts w:ascii="Arial" w:hAnsi="Arial"/>
          <w:noProof/>
          <w:sz w:val="22"/>
        </w:rPr>
        <w:t>In der Nutzungsart der Grundstücke dürfen ohne Zustimmung der Flurbereinigungs-behörde nur Änderungen vorgenommen werden, die zum ordnungsgemäßen Wirtschaftsbetrieb gehören.</w:t>
      </w:r>
    </w:p>
    <w:p w:rsidR="00E52DCE" w:rsidRDefault="00D14733" w:rsidP="00E52DCE">
      <w:pPr>
        <w:numPr>
          <w:ilvl w:val="0"/>
          <w:numId w:val="38"/>
        </w:numPr>
        <w:tabs>
          <w:tab w:val="left" w:pos="284"/>
          <w:tab w:val="left" w:pos="426"/>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E52DCE">
        <w:rPr>
          <w:rFonts w:ascii="Arial" w:hAnsi="Arial"/>
          <w:noProof/>
          <w:sz w:val="22"/>
        </w:rPr>
        <w:t>Bauwerke, Brunnen, Gräben, Einfriedungen, Hangterrassen u. ä. Anlagen dürfen nur mit Zustimmung der Flurbereinigungsbehörde errichtet, hergestellt, wesentlich verändert oder beseitigt werden.</w:t>
      </w:r>
      <w:r w:rsidR="00E52DCE">
        <w:rPr>
          <w:rFonts w:ascii="Arial" w:hAnsi="Arial"/>
          <w:noProof/>
          <w:sz w:val="22"/>
        </w:rPr>
        <w:t xml:space="preserve"> </w:t>
      </w:r>
    </w:p>
    <w:p w:rsidR="00D14733" w:rsidRPr="00E52DCE" w:rsidRDefault="00D14733" w:rsidP="00E52DCE">
      <w:pPr>
        <w:numPr>
          <w:ilvl w:val="0"/>
          <w:numId w:val="38"/>
        </w:numPr>
        <w:tabs>
          <w:tab w:val="left" w:pos="284"/>
          <w:tab w:val="left" w:pos="426"/>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E52DCE">
        <w:rPr>
          <w:rFonts w:ascii="Arial" w:hAnsi="Arial"/>
          <w:noProof/>
          <w:sz w:val="22"/>
        </w:rPr>
        <w:lastRenderedPageBreak/>
        <w:t>Obstbäume, Beerensträucher, Rebstöcke, Hopfenstöcke, einzelne Bäume, Hecken, Feld- und Ufergehölze dürfen nur in Ausnahmefällen, soweit landeskulturelle Belange, insbesondere des Naturschutzes und der Landschaftspflege nicht beeinträchtigt werden, mit Zustimmung der Flurbereinigungsbehörde beseitigt werden. Andere gesetzliche Vorschriften über die Beseitigung von Reb- und Hopfenstöcken bleiben unberührt.</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 xml:space="preserve">Sind entgegen den Vorschriften zu 1. und 2. Änderungen vorgenommen oder Anlagen hergestellt oder beseitigt worden, so kann dieses im Flurbereinigungsverfahren unberücksichtigt bleiben. Die Flurbereinigungsbehörde kann den früheren Zustand gem. </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 137 FlurbG wiederherstellen lassen, wenn dieses der Flurbereinigung dienlich ist (§ 34 Abs. 2 FlurbG).</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Sind Eingriffe entgegen der Vorschrift zu 3. vorgenommen worden, so muss die Flurbereinigungsbehörde Ersatzpflanzungen anordnen (§ 34 Abs. 3 FlurbG).</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Von der Bekanntgabe des Flurbereinigungsbeschlusses bis zur Ausführungsanordnung bedürfen Holzeinschläge, die den Rahmen einer ordnungsgemäßen Bewirtschaftung übersteigen, der Zustimmung der Flurbereinigungsbehörde im Einvernehmen mit der Forstaufsichtsbehörde (§ 85 Ziff. 5 FlurbG).</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Sind Holzeinschläge vorgenommen worden, so kann die Flurbereinigungsbehörde anordnen, dass derjenige, der das Holz gefällt hat, die abgeholzte oder verlichtete Fläche nach den Weisungen der Forstaufsichtsbehörde wieder ordnungsgemäß in Bestand zu bringen hat (§ 85 Ziff. 6 FlurbG).</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Gemäß § 35 FlurbG sind die Beauftragten der Flurbereinigungsbehörde berechtigt, zur Vorbereitung und zur Durchführung der Flurbereinigung Grundstücke zu betreten und die nach ihrem Ermessen erforderlichen Arbeiten auf ihnen vorzunehmen.</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D14733" w:rsidRPr="00BD0953" w:rsidRDefault="00BD095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u w:val="single"/>
        </w:rPr>
      </w:pPr>
      <w:r w:rsidRPr="00BD0953">
        <w:rPr>
          <w:rFonts w:ascii="Arial" w:hAnsi="Arial"/>
          <w:noProof/>
          <w:sz w:val="22"/>
          <w:u w:val="single"/>
        </w:rPr>
        <w:t>I</w:t>
      </w:r>
      <w:r w:rsidR="00C762D4">
        <w:rPr>
          <w:rFonts w:ascii="Arial" w:hAnsi="Arial"/>
          <w:noProof/>
          <w:sz w:val="22"/>
          <w:u w:val="single"/>
        </w:rPr>
        <w:t>II</w:t>
      </w:r>
      <w:r w:rsidR="00D14733" w:rsidRPr="00BD0953">
        <w:rPr>
          <w:rFonts w:ascii="Arial" w:hAnsi="Arial"/>
          <w:noProof/>
          <w:sz w:val="22"/>
          <w:u w:val="single"/>
        </w:rPr>
        <w:t>. Aufforderung zur Anmeldung von Rechten</w:t>
      </w:r>
    </w:p>
    <w:p w:rsidR="00D14733" w:rsidRPr="00A3706B" w:rsidRDefault="00D14733" w:rsidP="00D14733">
      <w:pPr>
        <w:overflowPunct w:val="0"/>
        <w:autoSpaceDE w:val="0"/>
        <w:autoSpaceDN w:val="0"/>
        <w:adjustRightInd w:val="0"/>
        <w:textAlignment w:val="baseline"/>
        <w:rPr>
          <w:rFonts w:ascii="Arial" w:hAnsi="Arial" w:cs="Arial"/>
        </w:rPr>
      </w:pP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Rechte, die nicht aus dem Grundbuch ersichtlich sind, aber zur Beteiligung am Flurbereinigungsverfahren berechtigen können, sind innerhalb von 3 Monaten – gerechnet vom ersten Tag dieser Bekanntmachung - beim Amt für Landwirtschaft, Flurneuordnung und Forsten Süd, Müllnerstraße 59, 06667 Weißenfels anzumelden.</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Es kommen in Betracht:</w:t>
      </w:r>
    </w:p>
    <w:p w:rsidR="00D14733" w:rsidRPr="00BD0953" w:rsidRDefault="00D14733" w:rsidP="00AD1552">
      <w:pPr>
        <w:numPr>
          <w:ilvl w:val="1"/>
          <w:numId w:val="37"/>
        </w:numPr>
        <w:tabs>
          <w:tab w:val="left" w:pos="284"/>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BD0953">
        <w:rPr>
          <w:rFonts w:ascii="Arial" w:hAnsi="Arial"/>
          <w:noProof/>
          <w:sz w:val="22"/>
        </w:rPr>
        <w:t>Rechte der Wasser- und Bodenverbände, deren Gebiet mit dem Verfahrensgebiet räumlich zusammenhängt und dieses beeinflusst oder von ihm beeinflusst wird,</w:t>
      </w:r>
    </w:p>
    <w:p w:rsidR="00D14733" w:rsidRPr="00BD0953" w:rsidRDefault="00D14733" w:rsidP="00AD1552">
      <w:pPr>
        <w:numPr>
          <w:ilvl w:val="1"/>
          <w:numId w:val="37"/>
        </w:numPr>
        <w:tabs>
          <w:tab w:val="left" w:pos="284"/>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BD0953">
        <w:rPr>
          <w:rFonts w:ascii="Arial" w:hAnsi="Arial"/>
          <w:noProof/>
          <w:sz w:val="22"/>
        </w:rPr>
        <w:t>Rechte an den zum Flurbereinigungsgebiet gehörenden Grundstücken oder persönliche Rechte, die zum Besitz oder zur Nutzung solcher Grundstücke berechtigen oder die Nutzung solcher Grundstücke beschränken, z.B. Pacht-, Miet- und ähnliche Rechte (§ 10 Nr. 2 d FlurbG);</w:t>
      </w:r>
    </w:p>
    <w:p w:rsidR="00D14733" w:rsidRPr="00BD0953" w:rsidRDefault="00D14733" w:rsidP="00AD1552">
      <w:pPr>
        <w:numPr>
          <w:ilvl w:val="1"/>
          <w:numId w:val="37"/>
        </w:numPr>
        <w:tabs>
          <w:tab w:val="left" w:pos="284"/>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BD0953">
        <w:rPr>
          <w:rFonts w:ascii="Arial" w:hAnsi="Arial"/>
          <w:noProof/>
          <w:sz w:val="22"/>
        </w:rPr>
        <w:t>Die Verpflichtung zum Unterhalt von Anlagen nach §45 Abs. 1 Satz 2 des FlurbG, d.h., Anlagen die dem öffentlichen Verkehr, dem Hochwasserschutz, der öffentlichen Wasser- und Energieversorgung sowie der Abwasserverwertung oder –beseitigung dienen,</w:t>
      </w:r>
    </w:p>
    <w:p w:rsidR="00D14733" w:rsidRPr="00BD0953" w:rsidRDefault="00D14733" w:rsidP="00AD1552">
      <w:pPr>
        <w:numPr>
          <w:ilvl w:val="1"/>
          <w:numId w:val="37"/>
        </w:numPr>
        <w:tabs>
          <w:tab w:val="left" w:pos="284"/>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BD0953">
        <w:rPr>
          <w:rFonts w:ascii="Arial" w:hAnsi="Arial"/>
          <w:noProof/>
          <w:sz w:val="22"/>
        </w:rPr>
        <w:t>Eigentumsrechte an den unter c) genannten Anlagen</w:t>
      </w:r>
    </w:p>
    <w:p w:rsidR="00D14733" w:rsidRPr="00BD0953" w:rsidRDefault="00D14733" w:rsidP="00AD1552">
      <w:pPr>
        <w:numPr>
          <w:ilvl w:val="1"/>
          <w:numId w:val="37"/>
        </w:numPr>
        <w:tabs>
          <w:tab w:val="left" w:pos="284"/>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BD0953">
        <w:rPr>
          <w:rFonts w:ascii="Arial" w:hAnsi="Arial"/>
          <w:noProof/>
          <w:sz w:val="22"/>
        </w:rPr>
        <w:t xml:space="preserve">Rechte an den zum Flurbereinigungsgebiet gehörenden Grundstücken, insbesondere Hutungsrechte oder andere Dienstbarkeiten, wie Wasserleitungsrechte, Wege-, Wasser- </w:t>
      </w:r>
      <w:r w:rsidRPr="00BD0953">
        <w:rPr>
          <w:rFonts w:ascii="Arial" w:hAnsi="Arial"/>
          <w:noProof/>
          <w:sz w:val="22"/>
        </w:rPr>
        <w:lastRenderedPageBreak/>
        <w:t>oder Fischereirechte usw., die vor dem 01.01.1900 begründet sind und deshalb der Eintragung in das Grundbuch nicht bedurften;</w:t>
      </w:r>
    </w:p>
    <w:p w:rsidR="00D14733" w:rsidRPr="00BD0953" w:rsidRDefault="00D14733" w:rsidP="00AD1552">
      <w:pPr>
        <w:numPr>
          <w:ilvl w:val="1"/>
          <w:numId w:val="37"/>
        </w:numPr>
        <w:tabs>
          <w:tab w:val="left" w:pos="284"/>
          <w:tab w:val="left" w:pos="2160"/>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BD0953">
        <w:rPr>
          <w:rFonts w:ascii="Arial" w:hAnsi="Arial"/>
          <w:noProof/>
          <w:sz w:val="22"/>
        </w:rPr>
        <w:t>Rechte an den unter e) bezeichneten Rechten,</w:t>
      </w:r>
    </w:p>
    <w:p w:rsidR="00D14733" w:rsidRPr="00BD0953" w:rsidRDefault="00D14733" w:rsidP="00AD1552">
      <w:pPr>
        <w:numPr>
          <w:ilvl w:val="1"/>
          <w:numId w:val="37"/>
        </w:numPr>
        <w:tabs>
          <w:tab w:val="left" w:pos="284"/>
          <w:tab w:val="left" w:pos="2880"/>
          <w:tab w:val="left" w:pos="3600"/>
          <w:tab w:val="left" w:pos="4320"/>
          <w:tab w:val="left" w:pos="5040"/>
          <w:tab w:val="left" w:pos="5760"/>
          <w:tab w:val="left" w:pos="6480"/>
          <w:tab w:val="left" w:pos="7200"/>
          <w:tab w:val="left" w:pos="7920"/>
        </w:tabs>
        <w:spacing w:line="276" w:lineRule="auto"/>
        <w:ind w:left="284" w:hanging="284"/>
        <w:jc w:val="both"/>
        <w:rPr>
          <w:rFonts w:ascii="Arial" w:hAnsi="Arial"/>
          <w:noProof/>
          <w:sz w:val="22"/>
        </w:rPr>
      </w:pPr>
      <w:r w:rsidRPr="00BD0953">
        <w:rPr>
          <w:rFonts w:ascii="Arial" w:hAnsi="Arial"/>
          <w:noProof/>
          <w:sz w:val="22"/>
        </w:rPr>
        <w:t>Rechte an Grundstücken, die noch nicht in das Grundbuch oder das Liegenschaftskataster übernommen sind.</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Diese Rechte sind auf Verlangen des Amtes für Landwirtschaft, Flurneuordnung und Forsten Süd innerhalb einer von diesem zu setzenden weiteren Frist nachzuweisen. Nach fruchtlosem Ablauf der Frist ist der Anmeldende nicht mehr zu beteiligen.</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Werden Rechte erst nach Ablauf der vorbezeichneten Frist angemeldet oder nachgewiesen, so kann das Amt für Landwirtschaft, Flurneuordnung und Forsten Süd die bisherigen Verhandlungen und Festsetzungen gelten lassen. (§ 14 Abs. 2 FlurbG).</w:t>
      </w:r>
    </w:p>
    <w:p w:rsidR="00D1473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BD0953">
        <w:rPr>
          <w:rFonts w:ascii="Arial" w:hAnsi="Arial"/>
          <w:noProof/>
          <w:sz w:val="22"/>
        </w:rPr>
        <w:t>Der Inhaber eines gem. § 14 Abs. 1 FlurbG bezeichneten Rechtes muss die Wirkung eines von der Anmeldung eingetretenen Fristablaufs ebenso gegen sich gelten lassen wie der Beteiligte, demgegenüber die Frist durch Bekanntgabe des Verwaltungsaktes zuerst in Lauf gesetzt worden ist (§ 14 Abs. 3 FlurbG).</w:t>
      </w:r>
    </w:p>
    <w:p w:rsidR="00CF7DAA" w:rsidRPr="009276AD" w:rsidRDefault="00CF7DAA"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u w:val="single"/>
        </w:rPr>
      </w:pPr>
    </w:p>
    <w:p w:rsidR="00CF7DAA" w:rsidRDefault="00CF7DAA" w:rsidP="00CF7DAA">
      <w:pPr>
        <w:pStyle w:val="berschrift1"/>
        <w:spacing w:line="276" w:lineRule="auto"/>
        <w:jc w:val="both"/>
        <w:rPr>
          <w:rFonts w:ascii="Arial" w:hAnsi="Arial"/>
          <w:b w:val="0"/>
          <w:noProof/>
          <w:sz w:val="22"/>
          <w:szCs w:val="24"/>
          <w:u w:val="single"/>
        </w:rPr>
      </w:pPr>
      <w:r w:rsidRPr="009276AD">
        <w:rPr>
          <w:rFonts w:ascii="Arial" w:hAnsi="Arial"/>
          <w:b w:val="0"/>
          <w:noProof/>
          <w:sz w:val="22"/>
          <w:szCs w:val="24"/>
          <w:u w:val="single"/>
        </w:rPr>
        <w:t>IV. Anordnung der sofortigen Vollziehung</w:t>
      </w:r>
    </w:p>
    <w:p w:rsidR="009276AD" w:rsidRPr="009276AD" w:rsidRDefault="009276AD" w:rsidP="009276AD"/>
    <w:p w:rsidR="00CF7DAA" w:rsidRPr="00CF7DAA" w:rsidRDefault="00CF7DAA" w:rsidP="00CF7DAA">
      <w:pPr>
        <w:spacing w:line="276" w:lineRule="auto"/>
        <w:rPr>
          <w:rFonts w:ascii="Arial" w:hAnsi="Arial"/>
          <w:noProof/>
          <w:sz w:val="22"/>
        </w:rPr>
      </w:pPr>
      <w:r w:rsidRPr="00CF7DAA">
        <w:rPr>
          <w:rFonts w:ascii="Arial" w:hAnsi="Arial"/>
          <w:noProof/>
          <w:sz w:val="22"/>
        </w:rPr>
        <w:t>Nach § 80 Abs. 2 Nr. 4 Verwaltungsgerichtsordnung (VwGO) wird die sofortige Vollziehung I. angeordnet.</w:t>
      </w:r>
    </w:p>
    <w:p w:rsidR="00D14733" w:rsidRPr="00BD0953" w:rsidRDefault="00D14733" w:rsidP="00BD0953">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p>
    <w:p w:rsidR="00BD0953" w:rsidRDefault="00BD0953" w:rsidP="00BD0953">
      <w:pPr>
        <w:spacing w:line="360" w:lineRule="auto"/>
        <w:jc w:val="both"/>
        <w:rPr>
          <w:rFonts w:ascii="Arial" w:hAnsi="Arial"/>
          <w:b/>
          <w:noProof/>
          <w:sz w:val="22"/>
          <w:u w:val="single"/>
        </w:rPr>
      </w:pPr>
      <w:r>
        <w:rPr>
          <w:rFonts w:ascii="Arial" w:hAnsi="Arial"/>
          <w:b/>
          <w:noProof/>
          <w:sz w:val="22"/>
          <w:u w:val="single"/>
        </w:rPr>
        <w:t>B. Begründung</w:t>
      </w:r>
    </w:p>
    <w:p w:rsidR="00D56BBF" w:rsidRPr="002E7532" w:rsidRDefault="00CF7DAA" w:rsidP="00D56BBF">
      <w:pPr>
        <w:pStyle w:val="Textkrpe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spacing w:line="276" w:lineRule="auto"/>
        <w:textAlignment w:val="auto"/>
        <w:rPr>
          <w:rFonts w:ascii="Arial" w:hAnsi="Arial"/>
          <w:noProof/>
          <w:sz w:val="22"/>
          <w:szCs w:val="24"/>
        </w:rPr>
      </w:pPr>
      <w:r>
        <w:rPr>
          <w:rFonts w:ascii="Arial" w:hAnsi="Arial"/>
          <w:noProof/>
          <w:sz w:val="22"/>
          <w:szCs w:val="24"/>
        </w:rPr>
        <w:t xml:space="preserve">zu I: </w:t>
      </w:r>
      <w:r w:rsidR="00D56BBF" w:rsidRPr="00320CE8">
        <w:rPr>
          <w:rFonts w:ascii="Arial" w:hAnsi="Arial"/>
          <w:noProof/>
          <w:sz w:val="22"/>
          <w:szCs w:val="24"/>
        </w:rPr>
        <w:t xml:space="preserve">Zur Verbesserung der Landschaftsstruktur, des Erosionsschutzes und zur Regulierung des </w:t>
      </w:r>
      <w:r w:rsidR="00D56BBF" w:rsidRPr="002E7532">
        <w:rPr>
          <w:rFonts w:ascii="Arial" w:hAnsi="Arial"/>
          <w:noProof/>
          <w:sz w:val="22"/>
          <w:szCs w:val="24"/>
        </w:rPr>
        <w:t>wild abfließenden Wassers</w:t>
      </w:r>
      <w:r w:rsidR="00D56BBF" w:rsidRPr="00320CE8">
        <w:rPr>
          <w:rFonts w:ascii="Arial" w:hAnsi="Arial"/>
          <w:noProof/>
          <w:sz w:val="22"/>
          <w:szCs w:val="24"/>
        </w:rPr>
        <w:t xml:space="preserve"> </w:t>
      </w:r>
      <w:r w:rsidR="00D56BBF" w:rsidRPr="002E7532">
        <w:rPr>
          <w:rFonts w:ascii="Arial" w:hAnsi="Arial"/>
          <w:noProof/>
          <w:sz w:val="22"/>
          <w:szCs w:val="24"/>
        </w:rPr>
        <w:t>ist</w:t>
      </w:r>
      <w:r w:rsidR="00D56BBF" w:rsidRPr="00320CE8">
        <w:rPr>
          <w:rFonts w:ascii="Arial" w:hAnsi="Arial"/>
          <w:noProof/>
          <w:sz w:val="22"/>
          <w:szCs w:val="24"/>
        </w:rPr>
        <w:t xml:space="preserve"> ein Gesamtkonzept zur Regulierung des </w:t>
      </w:r>
      <w:r w:rsidR="00D56BBF" w:rsidRPr="002E7532">
        <w:rPr>
          <w:rFonts w:ascii="Arial" w:hAnsi="Arial"/>
          <w:noProof/>
          <w:sz w:val="22"/>
          <w:szCs w:val="24"/>
        </w:rPr>
        <w:t xml:space="preserve">gefahrlosen </w:t>
      </w:r>
      <w:r w:rsidR="00D56BBF" w:rsidRPr="00320CE8">
        <w:rPr>
          <w:rFonts w:ascii="Arial" w:hAnsi="Arial"/>
          <w:noProof/>
          <w:sz w:val="22"/>
          <w:szCs w:val="24"/>
        </w:rPr>
        <w:t>Oberflächenwasserabflusses und de</w:t>
      </w:r>
      <w:r w:rsidR="00D56BBF" w:rsidRPr="002E7532">
        <w:rPr>
          <w:rFonts w:ascii="Arial" w:hAnsi="Arial"/>
          <w:noProof/>
          <w:sz w:val="22"/>
          <w:szCs w:val="24"/>
        </w:rPr>
        <w:t>r Verminderung des</w:t>
      </w:r>
      <w:r w:rsidR="00D56BBF" w:rsidRPr="00320CE8">
        <w:rPr>
          <w:rFonts w:ascii="Arial" w:hAnsi="Arial"/>
          <w:noProof/>
          <w:sz w:val="22"/>
          <w:szCs w:val="24"/>
        </w:rPr>
        <w:t xml:space="preserve"> Bodenabtrages in der Fläche </w:t>
      </w:r>
      <w:r w:rsidR="00D56BBF" w:rsidRPr="002E7532">
        <w:rPr>
          <w:rFonts w:ascii="Arial" w:hAnsi="Arial"/>
          <w:noProof/>
          <w:sz w:val="22"/>
          <w:szCs w:val="24"/>
        </w:rPr>
        <w:t>mit dem „Standortkundlichen Gutachten Riestedt“ erarbeitet wurden, welches in den Wege- und Gewässerplan für die zukünftige Neugestaltung des Verfahrensgebietes Riestedt eingearbeitet wurde. Mit dem Wege- und Gewässerplan erfolgte eine Präzisierung und Erweiterung des Maßnahmekonzeptes</w:t>
      </w:r>
      <w:r w:rsidR="007B6009">
        <w:rPr>
          <w:rFonts w:ascii="Arial" w:hAnsi="Arial"/>
          <w:noProof/>
          <w:sz w:val="22"/>
          <w:szCs w:val="24"/>
        </w:rPr>
        <w:t>,</w:t>
      </w:r>
      <w:r w:rsidR="00D56BBF" w:rsidRPr="002E7532">
        <w:rPr>
          <w:rFonts w:ascii="Arial" w:hAnsi="Arial"/>
          <w:noProof/>
          <w:sz w:val="22"/>
          <w:szCs w:val="24"/>
        </w:rPr>
        <w:t xml:space="preserve"> um eine noch bessere Erosions- und Überflutungsschutzwirkung zu erzielen. Die Einbeziehung der o.g. Flurstücke in das Verfahrensgebiet ist auf Grund der Realisierung der Maßnahme</w:t>
      </w:r>
      <w:r w:rsidR="004A1EDA">
        <w:rPr>
          <w:rFonts w:ascii="Arial" w:hAnsi="Arial"/>
          <w:noProof/>
          <w:sz w:val="22"/>
          <w:szCs w:val="24"/>
        </w:rPr>
        <w:t xml:space="preserve"> G13</w:t>
      </w:r>
      <w:r w:rsidR="00D56BBF" w:rsidRPr="002E7532">
        <w:rPr>
          <w:rFonts w:ascii="Arial" w:hAnsi="Arial"/>
          <w:noProof/>
          <w:sz w:val="22"/>
          <w:szCs w:val="24"/>
        </w:rPr>
        <w:t xml:space="preserve"> im Rahmen des Gesamtkonzeptes zum Überflutungs- und Erosionsschutz des Wege- und Gewässerplanes mit landschaftspflegerischen Begleitplan nach § 41 FlurbG und somit, um den Zweck des Flurbereinigungsverfahrens möglichst vollkommen zu erreichen, erforderlich.</w:t>
      </w:r>
    </w:p>
    <w:p w:rsidR="00D56BBF" w:rsidRPr="002E7532" w:rsidRDefault="00D56BBF" w:rsidP="00D56BBF">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noProof/>
          <w:sz w:val="22"/>
        </w:rPr>
      </w:pPr>
      <w:r w:rsidRPr="00320CE8">
        <w:rPr>
          <w:rFonts w:ascii="Arial" w:hAnsi="Arial"/>
          <w:noProof/>
          <w:sz w:val="22"/>
        </w:rPr>
        <w:t>In diesem Zusammenhang ergibt sich die Notwendigkeit zur Flächenbereitstellung für diese Maßnahmen, Umordnung von kommunalem Eigentum und schließlich die allgemeine Neuordnung der Eigentumsverhältnisse</w:t>
      </w:r>
      <w:r w:rsidRPr="002E7532">
        <w:rPr>
          <w:rFonts w:ascii="Arial" w:hAnsi="Arial"/>
          <w:noProof/>
          <w:sz w:val="22"/>
        </w:rPr>
        <w:t>.</w:t>
      </w:r>
    </w:p>
    <w:p w:rsidR="00D56BBF" w:rsidRDefault="00653C22" w:rsidP="00BD0953">
      <w:pPr>
        <w:spacing w:line="276" w:lineRule="auto"/>
        <w:jc w:val="both"/>
        <w:rPr>
          <w:rFonts w:ascii="Arial" w:hAnsi="Arial"/>
          <w:noProof/>
          <w:sz w:val="22"/>
        </w:rPr>
      </w:pPr>
      <w:r>
        <w:rPr>
          <w:rFonts w:ascii="Arial" w:hAnsi="Arial"/>
          <w:noProof/>
          <w:sz w:val="22"/>
        </w:rPr>
        <w:t>Der Ausschluss der Flurstücke kann erfolgen, da eine Regelung dieser Flurstücke im angrenzenden Flurbereinigungsverfahren „Pölsfeld“ erfolgt.</w:t>
      </w:r>
    </w:p>
    <w:p w:rsidR="00BD0953" w:rsidRDefault="00BD0953" w:rsidP="00BD0953">
      <w:pPr>
        <w:spacing w:line="276" w:lineRule="auto"/>
        <w:jc w:val="both"/>
        <w:rPr>
          <w:rFonts w:ascii="Arial" w:hAnsi="Arial"/>
          <w:noProof/>
          <w:sz w:val="22"/>
        </w:rPr>
      </w:pPr>
      <w:r>
        <w:rPr>
          <w:rFonts w:ascii="Arial" w:hAnsi="Arial"/>
          <w:noProof/>
          <w:sz w:val="22"/>
        </w:rPr>
        <w:t>Es handelt sich dabei um eine geringfügige Änderung des Flurbereinigungsgebietes nach § 8 Abs. 1 FlurbG, weil das Verfahrensgebiet durch die Hinzuziehung der o.g. Flurstücke um weniger als 1% verändert wurde. Die Flurbereinigungsbehörde hat das ihr nach § 8 Abs. 1 FlurbG zustehende Ermessen bei der Änderung des Flurbereinigungs-/Bodenordnungs</w:t>
      </w:r>
      <w:r w:rsidR="00A554F6">
        <w:rPr>
          <w:rFonts w:ascii="Arial" w:hAnsi="Arial"/>
          <w:noProof/>
          <w:sz w:val="22"/>
        </w:rPr>
        <w:t>-</w:t>
      </w:r>
      <w:r>
        <w:rPr>
          <w:rFonts w:ascii="Arial" w:hAnsi="Arial"/>
          <w:noProof/>
          <w:sz w:val="22"/>
        </w:rPr>
        <w:t>gebietes pflichtgemäß entsprechend den Vorgaben des § 1 Abs.1 VwVfG LSA i.V.m. § 40 VwVfG ausgeübt. Bei der Hinzuziehung der Flurstücke wurde der Grundsatz der Verhältnismäßigkeit beachtet. Die Zuziehung der o.g. Flurstücke ist geeign</w:t>
      </w:r>
      <w:r w:rsidR="00AB2C94">
        <w:rPr>
          <w:rFonts w:ascii="Arial" w:hAnsi="Arial"/>
          <w:noProof/>
          <w:sz w:val="22"/>
        </w:rPr>
        <w:t>et, erforderlich und angemessen.</w:t>
      </w:r>
    </w:p>
    <w:p w:rsidR="004F2FD8" w:rsidRPr="00CF7DAA" w:rsidRDefault="004F2FD8" w:rsidP="004F2FD8">
      <w:pPr>
        <w:spacing w:line="276" w:lineRule="auto"/>
        <w:jc w:val="both"/>
        <w:rPr>
          <w:rFonts w:ascii="Arial" w:hAnsi="Arial"/>
          <w:noProof/>
          <w:sz w:val="22"/>
        </w:rPr>
      </w:pPr>
      <w:r w:rsidRPr="00CF7DAA">
        <w:rPr>
          <w:rFonts w:ascii="Arial" w:hAnsi="Arial"/>
          <w:noProof/>
          <w:sz w:val="22"/>
        </w:rPr>
        <w:lastRenderedPageBreak/>
        <w:t>zu I</w:t>
      </w:r>
      <w:r>
        <w:rPr>
          <w:rFonts w:ascii="Arial" w:hAnsi="Arial"/>
          <w:noProof/>
          <w:sz w:val="22"/>
        </w:rPr>
        <w:t>V</w:t>
      </w:r>
      <w:r w:rsidRPr="00CF7DAA">
        <w:rPr>
          <w:rFonts w:ascii="Arial" w:hAnsi="Arial"/>
          <w:noProof/>
          <w:sz w:val="22"/>
        </w:rPr>
        <w:t xml:space="preserve">: Die im Rahmen des Flurbereinigungsverfahrens durchzuführenden Wege- und Gewässerbaumaßnahmen und landschaftsgestaltenden Maßnahmen sind auf Grund ihres Umfangs nur unter Einsatz von Fördermitteln realisierbar. Im Hinblick auf die zeitliche Befristung der in diesem Fall </w:t>
      </w:r>
      <w:r>
        <w:rPr>
          <w:rFonts w:ascii="Arial" w:hAnsi="Arial"/>
          <w:noProof/>
          <w:sz w:val="22"/>
        </w:rPr>
        <w:t xml:space="preserve">in Anspruch zu nehmenden </w:t>
      </w:r>
      <w:r w:rsidRPr="00CF7DAA">
        <w:rPr>
          <w:rFonts w:ascii="Arial" w:hAnsi="Arial"/>
          <w:noProof/>
          <w:sz w:val="22"/>
        </w:rPr>
        <w:t xml:space="preserve">Förderprogramme (Richtlinien über die Gewährung von Zuwendungen für Maßnahmen zur Verbesserung des kommunalen Hochwasserschutzes im Land Sachsen-Anhalt) muss die Realisierung im Rahmen des Flurbereinigungsverfahrens schnellstmöglich </w:t>
      </w:r>
      <w:r>
        <w:rPr>
          <w:rFonts w:ascii="Arial" w:hAnsi="Arial"/>
          <w:noProof/>
          <w:sz w:val="22"/>
        </w:rPr>
        <w:t>erfolgen</w:t>
      </w:r>
      <w:r w:rsidRPr="00CF7DAA">
        <w:rPr>
          <w:rFonts w:ascii="Arial" w:hAnsi="Arial"/>
          <w:noProof/>
          <w:sz w:val="22"/>
        </w:rPr>
        <w:t xml:space="preserve">. Darüber hinaus bedarf es in Anbetracht der schnellstmöglich zu erreichenden Erosions- und Überflutungsschutzes und den damit zu vermeidenden wirtschaftlichen Nachteilen für die Teilnehmer einer sofortigen Umsetzung, weitere Verzögerungen sind zu vermeiden.  </w:t>
      </w:r>
    </w:p>
    <w:p w:rsidR="004F2FD8" w:rsidRPr="00CF7DAA" w:rsidRDefault="004F2FD8" w:rsidP="004F2FD8">
      <w:pPr>
        <w:spacing w:line="276" w:lineRule="auto"/>
        <w:jc w:val="both"/>
        <w:rPr>
          <w:rFonts w:ascii="Arial" w:hAnsi="Arial"/>
          <w:noProof/>
          <w:sz w:val="22"/>
        </w:rPr>
      </w:pPr>
      <w:r w:rsidRPr="00CF7DAA">
        <w:rPr>
          <w:rFonts w:ascii="Arial" w:hAnsi="Arial"/>
          <w:noProof/>
          <w:sz w:val="22"/>
        </w:rPr>
        <w:t xml:space="preserve">Gleichermaßen soll durch die </w:t>
      </w:r>
      <w:r>
        <w:rPr>
          <w:rFonts w:ascii="Arial" w:hAnsi="Arial"/>
          <w:noProof/>
          <w:sz w:val="22"/>
        </w:rPr>
        <w:t>vorgesehene</w:t>
      </w:r>
      <w:r w:rsidRPr="00CF7DAA">
        <w:rPr>
          <w:rFonts w:ascii="Arial" w:hAnsi="Arial"/>
          <w:noProof/>
          <w:sz w:val="22"/>
        </w:rPr>
        <w:t xml:space="preserve"> Gewässerbaumaßnahme </w:t>
      </w:r>
      <w:r>
        <w:rPr>
          <w:rFonts w:ascii="Arial" w:hAnsi="Arial"/>
          <w:noProof/>
          <w:sz w:val="22"/>
        </w:rPr>
        <w:t xml:space="preserve">G 13 </w:t>
      </w:r>
      <w:r w:rsidRPr="00CF7DAA">
        <w:rPr>
          <w:rFonts w:ascii="Arial" w:hAnsi="Arial"/>
          <w:noProof/>
          <w:sz w:val="22"/>
        </w:rPr>
        <w:t xml:space="preserve">baldmöglichst ein neuer verbesserter Erosions- und Überflutungsschutz realisiert werden. Dadurch können gegenwärtige Gefahren für die öffentliche Sicherheit, die durch den vorliegend unzureichenden Überflutungsschutz bestehen, abgewehrt und künftige Schäden vermieden werden. Dies kann nur mit einer umgehenden Realisierung erreicht werden. Zusammenfassend liegt die sofortige Vollziehung daher im überwiegenden öffentlichen Interesse sowie im Interesse der Teilnehmer (§ 138 Abs. 1 Satz 2 FlurbG i.V.m. § 80 Abs. 2 Satz 1 Nr. 4 VwGO). </w:t>
      </w:r>
    </w:p>
    <w:p w:rsidR="004F2FD8" w:rsidRDefault="004F2FD8" w:rsidP="00BD0953">
      <w:pPr>
        <w:spacing w:line="276" w:lineRule="auto"/>
        <w:jc w:val="both"/>
        <w:rPr>
          <w:rFonts w:ascii="Arial" w:hAnsi="Arial"/>
          <w:noProof/>
          <w:sz w:val="22"/>
        </w:rPr>
      </w:pPr>
    </w:p>
    <w:p w:rsidR="004F2FD8" w:rsidRPr="00DF4D09" w:rsidRDefault="004F2FD8" w:rsidP="00BD0953">
      <w:pPr>
        <w:spacing w:line="276" w:lineRule="auto"/>
        <w:jc w:val="both"/>
        <w:rPr>
          <w:rFonts w:ascii="Arial" w:hAnsi="Arial"/>
          <w:noProof/>
          <w:sz w:val="22"/>
        </w:rPr>
      </w:pPr>
    </w:p>
    <w:p w:rsidR="00AD251A" w:rsidRDefault="00AD251A" w:rsidP="00BD3070">
      <w:pPr>
        <w:tabs>
          <w:tab w:val="left" w:pos="426"/>
          <w:tab w:val="left" w:pos="72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b/>
          <w:sz w:val="22"/>
          <w:szCs w:val="22"/>
          <w:u w:val="single"/>
        </w:rPr>
      </w:pPr>
      <w:r w:rsidRPr="00AD251A">
        <w:rPr>
          <w:rFonts w:ascii="Arial" w:hAnsi="Arial" w:cs="Arial"/>
          <w:b/>
          <w:sz w:val="22"/>
          <w:szCs w:val="22"/>
          <w:u w:val="single"/>
        </w:rPr>
        <w:t>Rechtsbehelfsbelehrung</w:t>
      </w:r>
    </w:p>
    <w:p w:rsidR="00AD251A" w:rsidRDefault="00AD251A" w:rsidP="003231DE">
      <w:pPr>
        <w:spacing w:line="276" w:lineRule="auto"/>
        <w:jc w:val="both"/>
        <w:rPr>
          <w:rFonts w:ascii="Arial" w:hAnsi="Arial"/>
          <w:noProof/>
          <w:sz w:val="22"/>
        </w:rPr>
      </w:pPr>
      <w:r>
        <w:rPr>
          <w:rFonts w:ascii="Arial" w:hAnsi="Arial"/>
          <w:noProof/>
          <w:sz w:val="22"/>
        </w:rPr>
        <w:t xml:space="preserve">Gegen diese Änderungsansordnung kann innerhalb eines Monats nach Bekanntgabe </w:t>
      </w:r>
      <w:r w:rsidR="006E1EE5">
        <w:rPr>
          <w:rFonts w:ascii="Arial" w:hAnsi="Arial"/>
          <w:noProof/>
          <w:sz w:val="22"/>
        </w:rPr>
        <w:t xml:space="preserve">Widerspruch beim Amt für </w:t>
      </w:r>
      <w:r>
        <w:rPr>
          <w:rFonts w:ascii="Arial" w:hAnsi="Arial"/>
          <w:noProof/>
          <w:sz w:val="22"/>
        </w:rPr>
        <w:t>Landwirtschaft, Flurneuordnung und Forsten Süd, Müllnerstraße 59 in 06667 Weißenfels</w:t>
      </w:r>
      <w:r w:rsidR="006E1EE5">
        <w:rPr>
          <w:rFonts w:ascii="Arial" w:hAnsi="Arial"/>
          <w:noProof/>
          <w:sz w:val="22"/>
        </w:rPr>
        <w:t xml:space="preserve"> oder bei der Außenstelle des Amtes im Mühlweg 19, 06114 Halle erhoben werden.</w:t>
      </w:r>
    </w:p>
    <w:p w:rsidR="00CA53AE" w:rsidRDefault="00CA53AE" w:rsidP="003231DE">
      <w:pPr>
        <w:spacing w:line="276" w:lineRule="auto"/>
        <w:jc w:val="both"/>
        <w:rPr>
          <w:rFonts w:ascii="Arial" w:hAnsi="Arial"/>
          <w:noProof/>
          <w:sz w:val="22"/>
        </w:rPr>
      </w:pPr>
    </w:p>
    <w:p w:rsidR="00CA53AE" w:rsidRDefault="00CA53AE" w:rsidP="00CA53AE">
      <w:pPr>
        <w:spacing w:line="360" w:lineRule="auto"/>
        <w:jc w:val="both"/>
        <w:rPr>
          <w:rFonts w:ascii="Arial" w:hAnsi="Arial"/>
          <w:noProof/>
          <w:sz w:val="22"/>
        </w:rPr>
      </w:pPr>
      <w:r>
        <w:rPr>
          <w:rFonts w:ascii="Arial" w:hAnsi="Arial"/>
          <w:noProof/>
          <w:sz w:val="22"/>
        </w:rPr>
        <w:t>Im Auftrag</w:t>
      </w:r>
    </w:p>
    <w:p w:rsidR="00CA53AE" w:rsidRDefault="00CA53AE" w:rsidP="00CA53AE">
      <w:pPr>
        <w:spacing w:line="360" w:lineRule="auto"/>
        <w:jc w:val="both"/>
        <w:rPr>
          <w:rFonts w:ascii="Arial" w:hAnsi="Arial"/>
          <w:noProof/>
          <w:sz w:val="22"/>
        </w:rPr>
      </w:pPr>
    </w:p>
    <w:p w:rsidR="00DC544E" w:rsidRDefault="00CA53AE" w:rsidP="00452F8A">
      <w:pPr>
        <w:spacing w:line="360" w:lineRule="auto"/>
        <w:jc w:val="both"/>
        <w:rPr>
          <w:rFonts w:ascii="Arial" w:hAnsi="Arial"/>
          <w:noProof/>
          <w:sz w:val="22"/>
        </w:rPr>
      </w:pP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r>
      <w:r w:rsidR="007939A5">
        <w:rPr>
          <w:rFonts w:ascii="Arial" w:hAnsi="Arial"/>
          <w:noProof/>
          <w:sz w:val="22"/>
        </w:rPr>
        <w:t>DS</w:t>
      </w:r>
      <w:bookmarkStart w:id="0" w:name="_GoBack"/>
      <w:bookmarkEnd w:id="0"/>
    </w:p>
    <w:p w:rsidR="00CA53AE" w:rsidRDefault="005E6B34" w:rsidP="00452F8A">
      <w:pPr>
        <w:spacing w:line="360" w:lineRule="auto"/>
        <w:jc w:val="both"/>
        <w:rPr>
          <w:rFonts w:ascii="Arial" w:hAnsi="Arial"/>
          <w:noProof/>
          <w:sz w:val="22"/>
        </w:rPr>
      </w:pPr>
      <w:r>
        <w:rPr>
          <w:rFonts w:ascii="Arial" w:hAnsi="Arial"/>
          <w:noProof/>
          <w:sz w:val="22"/>
        </w:rPr>
        <w:t>Hindorf</w:t>
      </w:r>
    </w:p>
    <w:p w:rsidR="00F50B46" w:rsidRDefault="00F50B46" w:rsidP="00F50B46">
      <w:pPr>
        <w:pStyle w:val="berschrift1"/>
        <w:spacing w:line="276" w:lineRule="auto"/>
        <w:jc w:val="both"/>
        <w:rPr>
          <w:rFonts w:ascii="Arial" w:hAnsi="Arial"/>
          <w:b w:val="0"/>
          <w:noProof/>
          <w:sz w:val="22"/>
          <w:szCs w:val="24"/>
          <w:u w:val="single"/>
        </w:rPr>
      </w:pPr>
    </w:p>
    <w:p w:rsidR="00F50B46" w:rsidRDefault="00F50B46" w:rsidP="00F50B46">
      <w:pPr>
        <w:pStyle w:val="berschrift1"/>
        <w:spacing w:line="276" w:lineRule="auto"/>
        <w:jc w:val="both"/>
        <w:rPr>
          <w:rFonts w:ascii="Arial" w:hAnsi="Arial"/>
          <w:b w:val="0"/>
          <w:noProof/>
          <w:sz w:val="22"/>
          <w:szCs w:val="24"/>
          <w:u w:val="single"/>
        </w:rPr>
      </w:pPr>
      <w:r w:rsidRPr="009276AD">
        <w:rPr>
          <w:rFonts w:ascii="Arial" w:hAnsi="Arial"/>
          <w:b w:val="0"/>
          <w:noProof/>
          <w:sz w:val="22"/>
          <w:szCs w:val="24"/>
          <w:u w:val="single"/>
        </w:rPr>
        <w:t xml:space="preserve">V. </w:t>
      </w:r>
      <w:r>
        <w:rPr>
          <w:rFonts w:ascii="Arial" w:hAnsi="Arial"/>
          <w:b w:val="0"/>
          <w:noProof/>
          <w:sz w:val="22"/>
          <w:szCs w:val="24"/>
          <w:u w:val="single"/>
        </w:rPr>
        <w:t>Hinweise</w:t>
      </w:r>
    </w:p>
    <w:p w:rsidR="004A1EDA" w:rsidRDefault="004A1EDA" w:rsidP="004A1EDA">
      <w:pPr>
        <w:pStyle w:val="KeinLeerraum"/>
        <w:spacing w:line="276" w:lineRule="auto"/>
        <w:jc w:val="both"/>
        <w:rPr>
          <w:rFonts w:ascii="Arial" w:eastAsia="Times New Roman" w:hAnsi="Arial" w:cs="Arial"/>
          <w:sz w:val="22"/>
          <w:szCs w:val="22"/>
        </w:rPr>
      </w:pPr>
      <w:r w:rsidRPr="009E0D8B">
        <w:rPr>
          <w:rFonts w:ascii="Arial" w:eastAsia="Times New Roman" w:hAnsi="Arial" w:cs="Arial"/>
          <w:sz w:val="22"/>
          <w:szCs w:val="22"/>
        </w:rPr>
        <w:t>D</w:t>
      </w:r>
      <w:r>
        <w:rPr>
          <w:rFonts w:ascii="Arial" w:eastAsia="Times New Roman" w:hAnsi="Arial" w:cs="Arial"/>
          <w:sz w:val="22"/>
          <w:szCs w:val="22"/>
        </w:rPr>
        <w:t>i</w:t>
      </w:r>
      <w:r w:rsidRPr="009E0D8B">
        <w:rPr>
          <w:rFonts w:ascii="Arial" w:eastAsia="Times New Roman" w:hAnsi="Arial" w:cs="Arial"/>
          <w:sz w:val="22"/>
          <w:szCs w:val="22"/>
        </w:rPr>
        <w:t xml:space="preserve">e vorstehende </w:t>
      </w:r>
      <w:r>
        <w:rPr>
          <w:rFonts w:ascii="Arial" w:eastAsia="Times New Roman" w:hAnsi="Arial" w:cs="Arial"/>
          <w:sz w:val="22"/>
          <w:szCs w:val="22"/>
        </w:rPr>
        <w:t>Änderungsanordnung</w:t>
      </w:r>
      <w:r w:rsidRPr="009E0D8B">
        <w:rPr>
          <w:rFonts w:ascii="Arial" w:eastAsia="Times New Roman" w:hAnsi="Arial" w:cs="Arial"/>
          <w:sz w:val="22"/>
          <w:szCs w:val="22"/>
        </w:rPr>
        <w:t xml:space="preserve"> </w:t>
      </w:r>
      <w:r w:rsidR="00F50B46">
        <w:rPr>
          <w:rFonts w:ascii="Arial" w:eastAsia="Times New Roman" w:hAnsi="Arial" w:cs="Arial"/>
          <w:sz w:val="22"/>
          <w:szCs w:val="22"/>
        </w:rPr>
        <w:t xml:space="preserve">einschließlich Anlagen </w:t>
      </w:r>
      <w:r w:rsidRPr="009E0D8B">
        <w:rPr>
          <w:rFonts w:ascii="Arial" w:eastAsia="Times New Roman" w:hAnsi="Arial" w:cs="Arial"/>
          <w:sz w:val="22"/>
          <w:szCs w:val="22"/>
        </w:rPr>
        <w:t>liegt in Originalgröße in der Stadt Sangerhausen, Markt 7a, 06526 Sangerhausen</w:t>
      </w:r>
      <w:r>
        <w:rPr>
          <w:rFonts w:ascii="Arial" w:eastAsia="Times New Roman" w:hAnsi="Arial" w:cs="Arial"/>
          <w:sz w:val="22"/>
          <w:szCs w:val="22"/>
        </w:rPr>
        <w:t>,</w:t>
      </w:r>
      <w:r w:rsidRPr="009E0D8B">
        <w:rPr>
          <w:rFonts w:ascii="Arial" w:eastAsia="Times New Roman" w:hAnsi="Arial" w:cs="Arial"/>
          <w:sz w:val="22"/>
          <w:szCs w:val="22"/>
        </w:rPr>
        <w:t xml:space="preserve"> 2 Wochen lang nach seiner Bekanntmachung zur Einsichtnahme für die Beteiligten während der Dienststunden aus. Zusätzlich kann diese</w:t>
      </w:r>
      <w:r>
        <w:rPr>
          <w:rFonts w:ascii="Arial" w:eastAsia="Times New Roman" w:hAnsi="Arial" w:cs="Arial"/>
          <w:sz w:val="22"/>
          <w:szCs w:val="22"/>
        </w:rPr>
        <w:t xml:space="preserve"> Änderungsanordnung</w:t>
      </w:r>
      <w:r w:rsidRPr="009E0D8B">
        <w:rPr>
          <w:rFonts w:ascii="Arial" w:eastAsia="Times New Roman" w:hAnsi="Arial" w:cs="Arial"/>
          <w:sz w:val="22"/>
          <w:szCs w:val="22"/>
        </w:rPr>
        <w:t xml:space="preserve"> einschließlich Anlagen im Internet unter</w:t>
      </w:r>
      <w:r>
        <w:rPr>
          <w:rFonts w:ascii="Arial" w:eastAsia="Times New Roman" w:hAnsi="Arial" w:cs="Arial"/>
          <w:sz w:val="22"/>
          <w:szCs w:val="22"/>
        </w:rPr>
        <w:t xml:space="preserve">: </w:t>
      </w:r>
    </w:p>
    <w:p w:rsidR="004A1EDA" w:rsidRDefault="007939A5" w:rsidP="004A1EDA">
      <w:pPr>
        <w:pStyle w:val="KeinLeerraum"/>
        <w:spacing w:line="276" w:lineRule="auto"/>
        <w:jc w:val="both"/>
        <w:rPr>
          <w:rFonts w:ascii="Arial" w:eastAsia="Times New Roman" w:hAnsi="Arial" w:cs="Arial"/>
          <w:sz w:val="22"/>
          <w:szCs w:val="22"/>
        </w:rPr>
      </w:pPr>
      <w:hyperlink r:id="rId8" w:history="1">
        <w:r w:rsidR="004A1EDA" w:rsidRPr="00926B99">
          <w:rPr>
            <w:rStyle w:val="Hyperlink"/>
            <w:rFonts w:ascii="Arial" w:eastAsia="Times New Roman" w:hAnsi="Arial" w:cs="Arial"/>
            <w:sz w:val="22"/>
            <w:szCs w:val="22"/>
          </w:rPr>
          <w:t>https://alff.sachsen-anhalt.de/alff-sued/flurneuordnung/flurbereinigung-mansfeld-suedharz/</w:t>
        </w:r>
      </w:hyperlink>
      <w:r w:rsidR="004A1EDA" w:rsidRPr="009E0D8B">
        <w:rPr>
          <w:rFonts w:ascii="Arial" w:eastAsia="Times New Roman" w:hAnsi="Arial" w:cs="Arial"/>
          <w:sz w:val="22"/>
          <w:szCs w:val="22"/>
        </w:rPr>
        <w:t xml:space="preserve"> </w:t>
      </w:r>
    </w:p>
    <w:p w:rsidR="004A1EDA" w:rsidRPr="009E0D8B" w:rsidRDefault="004A1EDA" w:rsidP="004A1EDA">
      <w:pPr>
        <w:pStyle w:val="KeinLeerraum"/>
        <w:spacing w:line="276" w:lineRule="auto"/>
        <w:jc w:val="both"/>
        <w:rPr>
          <w:rFonts w:ascii="Arial" w:eastAsia="Times New Roman" w:hAnsi="Arial" w:cs="Arial"/>
          <w:sz w:val="22"/>
          <w:szCs w:val="22"/>
        </w:rPr>
      </w:pPr>
      <w:r>
        <w:rPr>
          <w:rFonts w:ascii="Arial" w:eastAsia="Times New Roman" w:hAnsi="Arial" w:cs="Arial"/>
          <w:sz w:val="22"/>
          <w:szCs w:val="22"/>
        </w:rPr>
        <w:t>(</w:t>
      </w:r>
      <w:r w:rsidRPr="009E0D8B">
        <w:rPr>
          <w:rFonts w:ascii="Arial" w:eastAsia="Times New Roman" w:hAnsi="Arial" w:cs="Arial"/>
          <w:sz w:val="22"/>
          <w:szCs w:val="22"/>
        </w:rPr>
        <w:t xml:space="preserve">Flurbereinigungsverfahren </w:t>
      </w:r>
      <w:r>
        <w:rPr>
          <w:rFonts w:ascii="Arial" w:eastAsia="Times New Roman" w:hAnsi="Arial" w:cs="Arial"/>
          <w:sz w:val="22"/>
          <w:szCs w:val="22"/>
        </w:rPr>
        <w:t>Riestedt</w:t>
      </w:r>
      <w:r w:rsidRPr="009E0D8B">
        <w:rPr>
          <w:rFonts w:ascii="Arial" w:eastAsia="Times New Roman" w:hAnsi="Arial" w:cs="Arial"/>
          <w:sz w:val="22"/>
          <w:szCs w:val="22"/>
        </w:rPr>
        <w:t>) zur Information eingesehen werden.</w:t>
      </w:r>
    </w:p>
    <w:p w:rsidR="00600006" w:rsidRDefault="00600006" w:rsidP="00600006">
      <w:pPr>
        <w:spacing w:line="276" w:lineRule="auto"/>
        <w:rPr>
          <w:rFonts w:cs="Arial"/>
          <w:b/>
          <w:i/>
          <w:sz w:val="22"/>
          <w:szCs w:val="22"/>
          <w:u w:val="single"/>
        </w:rPr>
      </w:pPr>
    </w:p>
    <w:p w:rsidR="00600006" w:rsidRDefault="00600006" w:rsidP="00600006">
      <w:pPr>
        <w:spacing w:line="276" w:lineRule="auto"/>
        <w:rPr>
          <w:rFonts w:cs="Arial"/>
          <w:b/>
          <w:i/>
          <w:sz w:val="22"/>
          <w:szCs w:val="22"/>
          <w:u w:val="single"/>
        </w:rPr>
      </w:pPr>
      <w:r>
        <w:rPr>
          <w:rFonts w:cs="Arial"/>
          <w:b/>
          <w:i/>
          <w:sz w:val="22"/>
          <w:szCs w:val="22"/>
          <w:u w:val="single"/>
        </w:rPr>
        <w:t xml:space="preserve">Datenschutzrechtliche Hinweise </w:t>
      </w:r>
    </w:p>
    <w:p w:rsidR="00600006" w:rsidRPr="00060931" w:rsidRDefault="00600006" w:rsidP="00600006">
      <w:pPr>
        <w:spacing w:line="276" w:lineRule="auto"/>
        <w:jc w:val="both"/>
        <w:rPr>
          <w:rFonts w:ascii="Arial" w:hAnsi="Arial" w:cs="Arial"/>
          <w:sz w:val="22"/>
          <w:szCs w:val="22"/>
        </w:rPr>
      </w:pPr>
      <w:r w:rsidRPr="00060931">
        <w:rPr>
          <w:rFonts w:ascii="Arial" w:hAnsi="Arial" w:cs="Arial"/>
          <w:sz w:val="22"/>
          <w:szCs w:val="22"/>
        </w:rPr>
        <w:t xml:space="preserve">Aufgrund des gesetzlichen Auftrages nach dem Flurbereinigungsgesetz (FlurbG) werden im vorliegenden Verfahren personenbezogene Daten nach Maßgabe der Datenschutzgrundverordnung (DS-GVO) verarbeitet. Die datenschutzrechtlichen Hinweise können im Internet unter: </w:t>
      </w:r>
      <w:hyperlink r:id="rId9" w:history="1">
        <w:r w:rsidRPr="00060931">
          <w:rPr>
            <w:rStyle w:val="Hyperlink"/>
            <w:rFonts w:ascii="Arial" w:hAnsi="Arial" w:cs="Arial"/>
            <w:sz w:val="22"/>
            <w:szCs w:val="22"/>
          </w:rPr>
          <w:t>http://lsaurl.de/alffsueddsgvo</w:t>
        </w:r>
      </w:hyperlink>
      <w:r w:rsidRPr="00060931">
        <w:rPr>
          <w:rFonts w:ascii="Arial" w:hAnsi="Arial" w:cs="Arial"/>
          <w:sz w:val="22"/>
          <w:szCs w:val="22"/>
        </w:rPr>
        <w:t xml:space="preserve"> eingesehen werden oder sind beim ALFF Süd, </w:t>
      </w:r>
      <w:proofErr w:type="spellStart"/>
      <w:r w:rsidRPr="00060931">
        <w:rPr>
          <w:rFonts w:ascii="Arial" w:hAnsi="Arial" w:cs="Arial"/>
          <w:sz w:val="22"/>
          <w:szCs w:val="22"/>
        </w:rPr>
        <w:t>Müllnerstraße</w:t>
      </w:r>
      <w:proofErr w:type="spellEnd"/>
      <w:r w:rsidRPr="00060931">
        <w:rPr>
          <w:rFonts w:ascii="Arial" w:hAnsi="Arial" w:cs="Arial"/>
          <w:sz w:val="22"/>
          <w:szCs w:val="22"/>
        </w:rPr>
        <w:t xml:space="preserve"> 59, 06667 Weißenfels erhältlich.</w:t>
      </w:r>
    </w:p>
    <w:p w:rsidR="00600006" w:rsidRDefault="00600006" w:rsidP="00452F8A">
      <w:pPr>
        <w:spacing w:line="360" w:lineRule="auto"/>
        <w:jc w:val="both"/>
        <w:rPr>
          <w:rFonts w:ascii="Arial" w:hAnsi="Arial"/>
          <w:noProof/>
          <w:sz w:val="22"/>
        </w:rPr>
      </w:pPr>
    </w:p>
    <w:p w:rsidR="00452F8A" w:rsidRDefault="00452F8A" w:rsidP="00452F8A">
      <w:pPr>
        <w:spacing w:line="360" w:lineRule="auto"/>
        <w:jc w:val="both"/>
        <w:rPr>
          <w:rFonts w:ascii="Arial" w:hAnsi="Arial"/>
          <w:noProof/>
          <w:sz w:val="22"/>
        </w:rPr>
      </w:pPr>
    </w:p>
    <w:p w:rsidR="0020565E" w:rsidRPr="00A14B05" w:rsidRDefault="0020565E" w:rsidP="00A554F6">
      <w:pPr>
        <w:pStyle w:val="Textkrper"/>
        <w:widowControl/>
        <w:spacing w:line="276" w:lineRule="auto"/>
        <w:jc w:val="left"/>
        <w:rPr>
          <w:rFonts w:ascii="Arial" w:hAnsi="Arial" w:cs="Arial"/>
          <w:sz w:val="22"/>
          <w:szCs w:val="22"/>
        </w:rPr>
      </w:pPr>
    </w:p>
    <w:sectPr w:rsidR="0020565E" w:rsidRPr="00A14B05" w:rsidSect="008853EB">
      <w:headerReference w:type="even" r:id="rId10"/>
      <w:headerReference w:type="default" r:id="rId11"/>
      <w:footerReference w:type="even" r:id="rId12"/>
      <w:footerReference w:type="default" r:id="rId13"/>
      <w:headerReference w:type="first" r:id="rId14"/>
      <w:footerReference w:type="first" r:id="rId15"/>
      <w:pgSz w:w="11907" w:h="16840"/>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AD0" w:rsidRDefault="00D27AD0" w:rsidP="00D27AD0">
      <w:r>
        <w:separator/>
      </w:r>
    </w:p>
  </w:endnote>
  <w:endnote w:type="continuationSeparator" w:id="0">
    <w:p w:rsidR="00D27AD0" w:rsidRDefault="00D27AD0" w:rsidP="00D2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utura LS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D0" w:rsidRDefault="00D27AD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D0" w:rsidRDefault="00D27AD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D0" w:rsidRDefault="00D27A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AD0" w:rsidRDefault="00D27AD0" w:rsidP="00D27AD0">
      <w:r>
        <w:separator/>
      </w:r>
    </w:p>
  </w:footnote>
  <w:footnote w:type="continuationSeparator" w:id="0">
    <w:p w:rsidR="00D27AD0" w:rsidRDefault="00D27AD0" w:rsidP="00D27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D0" w:rsidRDefault="00D27A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D0" w:rsidRDefault="00D27AD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D0" w:rsidRDefault="00D27AD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C83"/>
    <w:multiLevelType w:val="hybridMultilevel"/>
    <w:tmpl w:val="177649E6"/>
    <w:lvl w:ilvl="0" w:tplc="C602D976">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E881F3C"/>
    <w:multiLevelType w:val="singleLevel"/>
    <w:tmpl w:val="E8AE2378"/>
    <w:lvl w:ilvl="0">
      <w:start w:val="1"/>
      <w:numFmt w:val="decimal"/>
      <w:lvlText w:val="%1."/>
      <w:legacy w:legacy="1" w:legacySpace="0" w:legacyIndent="283"/>
      <w:lvlJc w:val="left"/>
      <w:pPr>
        <w:ind w:left="283" w:hanging="283"/>
      </w:pPr>
    </w:lvl>
  </w:abstractNum>
  <w:abstractNum w:abstractNumId="2" w15:restartNumberingAfterBreak="0">
    <w:nsid w:val="10E95C72"/>
    <w:multiLevelType w:val="hybridMultilevel"/>
    <w:tmpl w:val="623C2BBA"/>
    <w:lvl w:ilvl="0" w:tplc="C76C2C06">
      <w:start w:val="1"/>
      <w:numFmt w:val="upperLetter"/>
      <w:lvlText w:val="%1."/>
      <w:lvlJc w:val="left"/>
      <w:pPr>
        <w:tabs>
          <w:tab w:val="num" w:pos="720"/>
        </w:tabs>
        <w:ind w:left="720" w:hanging="360"/>
      </w:pPr>
      <w:rPr>
        <w:rFonts w:hint="default"/>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37E7EA4"/>
    <w:multiLevelType w:val="hybridMultilevel"/>
    <w:tmpl w:val="70166586"/>
    <w:lvl w:ilvl="0" w:tplc="203C1C0E">
      <w:start w:val="1"/>
      <w:numFmt w:val="upperLetter"/>
      <w:lvlText w:val="%1."/>
      <w:lvlJc w:val="left"/>
      <w:pPr>
        <w:tabs>
          <w:tab w:val="num" w:pos="720"/>
        </w:tabs>
        <w:ind w:left="720" w:hanging="360"/>
      </w:pPr>
      <w:rPr>
        <w:rFonts w:hint="default"/>
        <w:b/>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6B42F97"/>
    <w:multiLevelType w:val="hybridMultilevel"/>
    <w:tmpl w:val="90440CE8"/>
    <w:lvl w:ilvl="0" w:tplc="80AE179E">
      <w:start w:val="5"/>
      <w:numFmt w:val="decimal"/>
      <w:lvlText w:val="%1"/>
      <w:lvlJc w:val="left"/>
      <w:pPr>
        <w:tabs>
          <w:tab w:val="num" w:pos="4320"/>
        </w:tabs>
        <w:ind w:left="4320" w:hanging="1980"/>
      </w:pPr>
      <w:rPr>
        <w:rFonts w:hint="default"/>
      </w:rPr>
    </w:lvl>
    <w:lvl w:ilvl="1" w:tplc="04070019" w:tentative="1">
      <w:start w:val="1"/>
      <w:numFmt w:val="lowerLetter"/>
      <w:lvlText w:val="%2."/>
      <w:lvlJc w:val="left"/>
      <w:pPr>
        <w:tabs>
          <w:tab w:val="num" w:pos="3420"/>
        </w:tabs>
        <w:ind w:left="3420" w:hanging="360"/>
      </w:pPr>
    </w:lvl>
    <w:lvl w:ilvl="2" w:tplc="0407001B" w:tentative="1">
      <w:start w:val="1"/>
      <w:numFmt w:val="lowerRoman"/>
      <w:lvlText w:val="%3."/>
      <w:lvlJc w:val="right"/>
      <w:pPr>
        <w:tabs>
          <w:tab w:val="num" w:pos="4140"/>
        </w:tabs>
        <w:ind w:left="4140" w:hanging="180"/>
      </w:pPr>
    </w:lvl>
    <w:lvl w:ilvl="3" w:tplc="0407000F" w:tentative="1">
      <w:start w:val="1"/>
      <w:numFmt w:val="decimal"/>
      <w:lvlText w:val="%4."/>
      <w:lvlJc w:val="left"/>
      <w:pPr>
        <w:tabs>
          <w:tab w:val="num" w:pos="4860"/>
        </w:tabs>
        <w:ind w:left="4860" w:hanging="360"/>
      </w:pPr>
    </w:lvl>
    <w:lvl w:ilvl="4" w:tplc="04070019" w:tentative="1">
      <w:start w:val="1"/>
      <w:numFmt w:val="lowerLetter"/>
      <w:lvlText w:val="%5."/>
      <w:lvlJc w:val="left"/>
      <w:pPr>
        <w:tabs>
          <w:tab w:val="num" w:pos="5580"/>
        </w:tabs>
        <w:ind w:left="5580" w:hanging="360"/>
      </w:pPr>
    </w:lvl>
    <w:lvl w:ilvl="5" w:tplc="0407001B" w:tentative="1">
      <w:start w:val="1"/>
      <w:numFmt w:val="lowerRoman"/>
      <w:lvlText w:val="%6."/>
      <w:lvlJc w:val="right"/>
      <w:pPr>
        <w:tabs>
          <w:tab w:val="num" w:pos="6300"/>
        </w:tabs>
        <w:ind w:left="6300" w:hanging="180"/>
      </w:pPr>
    </w:lvl>
    <w:lvl w:ilvl="6" w:tplc="0407000F" w:tentative="1">
      <w:start w:val="1"/>
      <w:numFmt w:val="decimal"/>
      <w:lvlText w:val="%7."/>
      <w:lvlJc w:val="left"/>
      <w:pPr>
        <w:tabs>
          <w:tab w:val="num" w:pos="7020"/>
        </w:tabs>
        <w:ind w:left="7020" w:hanging="360"/>
      </w:pPr>
    </w:lvl>
    <w:lvl w:ilvl="7" w:tplc="04070019" w:tentative="1">
      <w:start w:val="1"/>
      <w:numFmt w:val="lowerLetter"/>
      <w:lvlText w:val="%8."/>
      <w:lvlJc w:val="left"/>
      <w:pPr>
        <w:tabs>
          <w:tab w:val="num" w:pos="7740"/>
        </w:tabs>
        <w:ind w:left="7740" w:hanging="360"/>
      </w:pPr>
    </w:lvl>
    <w:lvl w:ilvl="8" w:tplc="0407001B" w:tentative="1">
      <w:start w:val="1"/>
      <w:numFmt w:val="lowerRoman"/>
      <w:lvlText w:val="%9."/>
      <w:lvlJc w:val="right"/>
      <w:pPr>
        <w:tabs>
          <w:tab w:val="num" w:pos="8460"/>
        </w:tabs>
        <w:ind w:left="8460" w:hanging="180"/>
      </w:pPr>
    </w:lvl>
  </w:abstractNum>
  <w:abstractNum w:abstractNumId="5" w15:restartNumberingAfterBreak="0">
    <w:nsid w:val="1737469E"/>
    <w:multiLevelType w:val="hybridMultilevel"/>
    <w:tmpl w:val="E960A0B0"/>
    <w:lvl w:ilvl="0" w:tplc="64D6EEC0">
      <w:start w:val="4"/>
      <w:numFmt w:val="decimal"/>
      <w:lvlText w:val="%1"/>
      <w:lvlJc w:val="left"/>
      <w:pPr>
        <w:tabs>
          <w:tab w:val="num" w:pos="4252"/>
        </w:tabs>
        <w:ind w:left="4252" w:hanging="1272"/>
      </w:pPr>
      <w:rPr>
        <w:rFonts w:hint="default"/>
      </w:rPr>
    </w:lvl>
    <w:lvl w:ilvl="1" w:tplc="04070019" w:tentative="1">
      <w:start w:val="1"/>
      <w:numFmt w:val="lowerLetter"/>
      <w:lvlText w:val="%2."/>
      <w:lvlJc w:val="left"/>
      <w:pPr>
        <w:tabs>
          <w:tab w:val="num" w:pos="4060"/>
        </w:tabs>
        <w:ind w:left="4060" w:hanging="360"/>
      </w:pPr>
    </w:lvl>
    <w:lvl w:ilvl="2" w:tplc="0407001B" w:tentative="1">
      <w:start w:val="1"/>
      <w:numFmt w:val="lowerRoman"/>
      <w:lvlText w:val="%3."/>
      <w:lvlJc w:val="right"/>
      <w:pPr>
        <w:tabs>
          <w:tab w:val="num" w:pos="4780"/>
        </w:tabs>
        <w:ind w:left="4780" w:hanging="180"/>
      </w:pPr>
    </w:lvl>
    <w:lvl w:ilvl="3" w:tplc="0407000F" w:tentative="1">
      <w:start w:val="1"/>
      <w:numFmt w:val="decimal"/>
      <w:lvlText w:val="%4."/>
      <w:lvlJc w:val="left"/>
      <w:pPr>
        <w:tabs>
          <w:tab w:val="num" w:pos="5500"/>
        </w:tabs>
        <w:ind w:left="5500" w:hanging="360"/>
      </w:pPr>
    </w:lvl>
    <w:lvl w:ilvl="4" w:tplc="04070019" w:tentative="1">
      <w:start w:val="1"/>
      <w:numFmt w:val="lowerLetter"/>
      <w:lvlText w:val="%5."/>
      <w:lvlJc w:val="left"/>
      <w:pPr>
        <w:tabs>
          <w:tab w:val="num" w:pos="6220"/>
        </w:tabs>
        <w:ind w:left="6220" w:hanging="360"/>
      </w:pPr>
    </w:lvl>
    <w:lvl w:ilvl="5" w:tplc="0407001B" w:tentative="1">
      <w:start w:val="1"/>
      <w:numFmt w:val="lowerRoman"/>
      <w:lvlText w:val="%6."/>
      <w:lvlJc w:val="right"/>
      <w:pPr>
        <w:tabs>
          <w:tab w:val="num" w:pos="6940"/>
        </w:tabs>
        <w:ind w:left="6940" w:hanging="180"/>
      </w:pPr>
    </w:lvl>
    <w:lvl w:ilvl="6" w:tplc="0407000F" w:tentative="1">
      <w:start w:val="1"/>
      <w:numFmt w:val="decimal"/>
      <w:lvlText w:val="%7."/>
      <w:lvlJc w:val="left"/>
      <w:pPr>
        <w:tabs>
          <w:tab w:val="num" w:pos="7660"/>
        </w:tabs>
        <w:ind w:left="7660" w:hanging="360"/>
      </w:pPr>
    </w:lvl>
    <w:lvl w:ilvl="7" w:tplc="04070019" w:tentative="1">
      <w:start w:val="1"/>
      <w:numFmt w:val="lowerLetter"/>
      <w:lvlText w:val="%8."/>
      <w:lvlJc w:val="left"/>
      <w:pPr>
        <w:tabs>
          <w:tab w:val="num" w:pos="8380"/>
        </w:tabs>
        <w:ind w:left="8380" w:hanging="360"/>
      </w:pPr>
    </w:lvl>
    <w:lvl w:ilvl="8" w:tplc="0407001B" w:tentative="1">
      <w:start w:val="1"/>
      <w:numFmt w:val="lowerRoman"/>
      <w:lvlText w:val="%9."/>
      <w:lvlJc w:val="right"/>
      <w:pPr>
        <w:tabs>
          <w:tab w:val="num" w:pos="9100"/>
        </w:tabs>
        <w:ind w:left="9100" w:hanging="180"/>
      </w:pPr>
    </w:lvl>
  </w:abstractNum>
  <w:abstractNum w:abstractNumId="6" w15:restartNumberingAfterBreak="0">
    <w:nsid w:val="1A752E61"/>
    <w:multiLevelType w:val="hybridMultilevel"/>
    <w:tmpl w:val="9E4EADD4"/>
    <w:lvl w:ilvl="0" w:tplc="EE2A85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3334E8"/>
    <w:multiLevelType w:val="hybridMultilevel"/>
    <w:tmpl w:val="F1C004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330F24"/>
    <w:multiLevelType w:val="hybridMultilevel"/>
    <w:tmpl w:val="90F6C884"/>
    <w:lvl w:ilvl="0" w:tplc="CB0C3604">
      <w:start w:val="2"/>
      <w:numFmt w:val="decimal"/>
      <w:lvlText w:val="%1"/>
      <w:lvlJc w:val="left"/>
      <w:pPr>
        <w:tabs>
          <w:tab w:val="num" w:pos="4320"/>
        </w:tabs>
        <w:ind w:left="4320" w:hanging="1980"/>
      </w:pPr>
      <w:rPr>
        <w:rFonts w:hint="default"/>
      </w:rPr>
    </w:lvl>
    <w:lvl w:ilvl="1" w:tplc="04070019" w:tentative="1">
      <w:start w:val="1"/>
      <w:numFmt w:val="lowerLetter"/>
      <w:lvlText w:val="%2."/>
      <w:lvlJc w:val="left"/>
      <w:pPr>
        <w:tabs>
          <w:tab w:val="num" w:pos="3420"/>
        </w:tabs>
        <w:ind w:left="3420" w:hanging="360"/>
      </w:pPr>
    </w:lvl>
    <w:lvl w:ilvl="2" w:tplc="0407001B" w:tentative="1">
      <w:start w:val="1"/>
      <w:numFmt w:val="lowerRoman"/>
      <w:lvlText w:val="%3."/>
      <w:lvlJc w:val="right"/>
      <w:pPr>
        <w:tabs>
          <w:tab w:val="num" w:pos="4140"/>
        </w:tabs>
        <w:ind w:left="4140" w:hanging="180"/>
      </w:pPr>
    </w:lvl>
    <w:lvl w:ilvl="3" w:tplc="0407000F" w:tentative="1">
      <w:start w:val="1"/>
      <w:numFmt w:val="decimal"/>
      <w:lvlText w:val="%4."/>
      <w:lvlJc w:val="left"/>
      <w:pPr>
        <w:tabs>
          <w:tab w:val="num" w:pos="4860"/>
        </w:tabs>
        <w:ind w:left="4860" w:hanging="360"/>
      </w:pPr>
    </w:lvl>
    <w:lvl w:ilvl="4" w:tplc="04070019" w:tentative="1">
      <w:start w:val="1"/>
      <w:numFmt w:val="lowerLetter"/>
      <w:lvlText w:val="%5."/>
      <w:lvlJc w:val="left"/>
      <w:pPr>
        <w:tabs>
          <w:tab w:val="num" w:pos="5580"/>
        </w:tabs>
        <w:ind w:left="5580" w:hanging="360"/>
      </w:pPr>
    </w:lvl>
    <w:lvl w:ilvl="5" w:tplc="0407001B" w:tentative="1">
      <w:start w:val="1"/>
      <w:numFmt w:val="lowerRoman"/>
      <w:lvlText w:val="%6."/>
      <w:lvlJc w:val="right"/>
      <w:pPr>
        <w:tabs>
          <w:tab w:val="num" w:pos="6300"/>
        </w:tabs>
        <w:ind w:left="6300" w:hanging="180"/>
      </w:pPr>
    </w:lvl>
    <w:lvl w:ilvl="6" w:tplc="0407000F" w:tentative="1">
      <w:start w:val="1"/>
      <w:numFmt w:val="decimal"/>
      <w:lvlText w:val="%7."/>
      <w:lvlJc w:val="left"/>
      <w:pPr>
        <w:tabs>
          <w:tab w:val="num" w:pos="7020"/>
        </w:tabs>
        <w:ind w:left="7020" w:hanging="360"/>
      </w:pPr>
    </w:lvl>
    <w:lvl w:ilvl="7" w:tplc="04070019" w:tentative="1">
      <w:start w:val="1"/>
      <w:numFmt w:val="lowerLetter"/>
      <w:lvlText w:val="%8."/>
      <w:lvlJc w:val="left"/>
      <w:pPr>
        <w:tabs>
          <w:tab w:val="num" w:pos="7740"/>
        </w:tabs>
        <w:ind w:left="7740" w:hanging="360"/>
      </w:pPr>
    </w:lvl>
    <w:lvl w:ilvl="8" w:tplc="0407001B" w:tentative="1">
      <w:start w:val="1"/>
      <w:numFmt w:val="lowerRoman"/>
      <w:lvlText w:val="%9."/>
      <w:lvlJc w:val="right"/>
      <w:pPr>
        <w:tabs>
          <w:tab w:val="num" w:pos="8460"/>
        </w:tabs>
        <w:ind w:left="8460" w:hanging="180"/>
      </w:pPr>
    </w:lvl>
  </w:abstractNum>
  <w:abstractNum w:abstractNumId="9" w15:restartNumberingAfterBreak="0">
    <w:nsid w:val="1E596E5B"/>
    <w:multiLevelType w:val="hybridMultilevel"/>
    <w:tmpl w:val="7C180D1C"/>
    <w:lvl w:ilvl="0" w:tplc="DC72AB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550DF0"/>
    <w:multiLevelType w:val="hybridMultilevel"/>
    <w:tmpl w:val="CD5A7198"/>
    <w:lvl w:ilvl="0" w:tplc="393E84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D10EE7"/>
    <w:multiLevelType w:val="hybridMultilevel"/>
    <w:tmpl w:val="3DE850B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F66986"/>
    <w:multiLevelType w:val="hybridMultilevel"/>
    <w:tmpl w:val="CCB0FC1A"/>
    <w:lvl w:ilvl="0" w:tplc="3A70325E">
      <w:start w:val="2"/>
      <w:numFmt w:val="decimal"/>
      <w:lvlText w:val="%1"/>
      <w:lvlJc w:val="left"/>
      <w:pPr>
        <w:tabs>
          <w:tab w:val="num" w:pos="4252"/>
        </w:tabs>
        <w:ind w:left="4252" w:hanging="1272"/>
      </w:pPr>
      <w:rPr>
        <w:rFonts w:hint="default"/>
      </w:rPr>
    </w:lvl>
    <w:lvl w:ilvl="1" w:tplc="04070019">
      <w:start w:val="1"/>
      <w:numFmt w:val="lowerLetter"/>
      <w:lvlText w:val="%2."/>
      <w:lvlJc w:val="left"/>
      <w:pPr>
        <w:tabs>
          <w:tab w:val="num" w:pos="4060"/>
        </w:tabs>
        <w:ind w:left="4060" w:hanging="360"/>
      </w:pPr>
    </w:lvl>
    <w:lvl w:ilvl="2" w:tplc="0407001B" w:tentative="1">
      <w:start w:val="1"/>
      <w:numFmt w:val="lowerRoman"/>
      <w:lvlText w:val="%3."/>
      <w:lvlJc w:val="right"/>
      <w:pPr>
        <w:tabs>
          <w:tab w:val="num" w:pos="4780"/>
        </w:tabs>
        <w:ind w:left="4780" w:hanging="180"/>
      </w:pPr>
    </w:lvl>
    <w:lvl w:ilvl="3" w:tplc="0407000F" w:tentative="1">
      <w:start w:val="1"/>
      <w:numFmt w:val="decimal"/>
      <w:lvlText w:val="%4."/>
      <w:lvlJc w:val="left"/>
      <w:pPr>
        <w:tabs>
          <w:tab w:val="num" w:pos="5500"/>
        </w:tabs>
        <w:ind w:left="5500" w:hanging="360"/>
      </w:pPr>
    </w:lvl>
    <w:lvl w:ilvl="4" w:tplc="04070019" w:tentative="1">
      <w:start w:val="1"/>
      <w:numFmt w:val="lowerLetter"/>
      <w:lvlText w:val="%5."/>
      <w:lvlJc w:val="left"/>
      <w:pPr>
        <w:tabs>
          <w:tab w:val="num" w:pos="6220"/>
        </w:tabs>
        <w:ind w:left="6220" w:hanging="360"/>
      </w:pPr>
    </w:lvl>
    <w:lvl w:ilvl="5" w:tplc="0407001B" w:tentative="1">
      <w:start w:val="1"/>
      <w:numFmt w:val="lowerRoman"/>
      <w:lvlText w:val="%6."/>
      <w:lvlJc w:val="right"/>
      <w:pPr>
        <w:tabs>
          <w:tab w:val="num" w:pos="6940"/>
        </w:tabs>
        <w:ind w:left="6940" w:hanging="180"/>
      </w:pPr>
    </w:lvl>
    <w:lvl w:ilvl="6" w:tplc="0407000F" w:tentative="1">
      <w:start w:val="1"/>
      <w:numFmt w:val="decimal"/>
      <w:lvlText w:val="%7."/>
      <w:lvlJc w:val="left"/>
      <w:pPr>
        <w:tabs>
          <w:tab w:val="num" w:pos="7660"/>
        </w:tabs>
        <w:ind w:left="7660" w:hanging="360"/>
      </w:pPr>
    </w:lvl>
    <w:lvl w:ilvl="7" w:tplc="04070019" w:tentative="1">
      <w:start w:val="1"/>
      <w:numFmt w:val="lowerLetter"/>
      <w:lvlText w:val="%8."/>
      <w:lvlJc w:val="left"/>
      <w:pPr>
        <w:tabs>
          <w:tab w:val="num" w:pos="8380"/>
        </w:tabs>
        <w:ind w:left="8380" w:hanging="360"/>
      </w:pPr>
    </w:lvl>
    <w:lvl w:ilvl="8" w:tplc="0407001B" w:tentative="1">
      <w:start w:val="1"/>
      <w:numFmt w:val="lowerRoman"/>
      <w:lvlText w:val="%9."/>
      <w:lvlJc w:val="right"/>
      <w:pPr>
        <w:tabs>
          <w:tab w:val="num" w:pos="9100"/>
        </w:tabs>
        <w:ind w:left="9100" w:hanging="180"/>
      </w:pPr>
    </w:lvl>
  </w:abstractNum>
  <w:abstractNum w:abstractNumId="13" w15:restartNumberingAfterBreak="0">
    <w:nsid w:val="2B5A65E1"/>
    <w:multiLevelType w:val="hybridMultilevel"/>
    <w:tmpl w:val="8A36E3FA"/>
    <w:lvl w:ilvl="0" w:tplc="772443CE">
      <w:start w:val="1"/>
      <w:numFmt w:val="decimal"/>
      <w:lvlText w:val="%1."/>
      <w:lvlJc w:val="left"/>
      <w:pPr>
        <w:tabs>
          <w:tab w:val="num" w:pos="885"/>
        </w:tabs>
        <w:ind w:left="885" w:hanging="5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6326815"/>
    <w:multiLevelType w:val="hybridMultilevel"/>
    <w:tmpl w:val="41804C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EB1930"/>
    <w:multiLevelType w:val="hybridMultilevel"/>
    <w:tmpl w:val="DCEE47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202DED"/>
    <w:multiLevelType w:val="hybridMultilevel"/>
    <w:tmpl w:val="10669EF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3AA164B6"/>
    <w:multiLevelType w:val="hybridMultilevel"/>
    <w:tmpl w:val="922C0F12"/>
    <w:lvl w:ilvl="0" w:tplc="35068764">
      <w:start w:val="1"/>
      <w:numFmt w:val="decimal"/>
      <w:lvlText w:val="%1."/>
      <w:lvlJc w:val="left"/>
      <w:pPr>
        <w:tabs>
          <w:tab w:val="num" w:pos="364"/>
        </w:tabs>
        <w:ind w:left="364" w:hanging="360"/>
      </w:pPr>
      <w:rPr>
        <w:rFonts w:hint="default"/>
      </w:rPr>
    </w:lvl>
    <w:lvl w:ilvl="1" w:tplc="04070019" w:tentative="1">
      <w:start w:val="1"/>
      <w:numFmt w:val="lowerLetter"/>
      <w:lvlText w:val="%2."/>
      <w:lvlJc w:val="left"/>
      <w:pPr>
        <w:tabs>
          <w:tab w:val="num" w:pos="1084"/>
        </w:tabs>
        <w:ind w:left="1084" w:hanging="360"/>
      </w:pPr>
    </w:lvl>
    <w:lvl w:ilvl="2" w:tplc="0407001B" w:tentative="1">
      <w:start w:val="1"/>
      <w:numFmt w:val="lowerRoman"/>
      <w:lvlText w:val="%3."/>
      <w:lvlJc w:val="right"/>
      <w:pPr>
        <w:tabs>
          <w:tab w:val="num" w:pos="1804"/>
        </w:tabs>
        <w:ind w:left="1804" w:hanging="180"/>
      </w:pPr>
    </w:lvl>
    <w:lvl w:ilvl="3" w:tplc="0407000F" w:tentative="1">
      <w:start w:val="1"/>
      <w:numFmt w:val="decimal"/>
      <w:lvlText w:val="%4."/>
      <w:lvlJc w:val="left"/>
      <w:pPr>
        <w:tabs>
          <w:tab w:val="num" w:pos="2524"/>
        </w:tabs>
        <w:ind w:left="2524" w:hanging="360"/>
      </w:pPr>
    </w:lvl>
    <w:lvl w:ilvl="4" w:tplc="04070019" w:tentative="1">
      <w:start w:val="1"/>
      <w:numFmt w:val="lowerLetter"/>
      <w:lvlText w:val="%5."/>
      <w:lvlJc w:val="left"/>
      <w:pPr>
        <w:tabs>
          <w:tab w:val="num" w:pos="3244"/>
        </w:tabs>
        <w:ind w:left="3244" w:hanging="360"/>
      </w:pPr>
    </w:lvl>
    <w:lvl w:ilvl="5" w:tplc="0407001B" w:tentative="1">
      <w:start w:val="1"/>
      <w:numFmt w:val="lowerRoman"/>
      <w:lvlText w:val="%6."/>
      <w:lvlJc w:val="right"/>
      <w:pPr>
        <w:tabs>
          <w:tab w:val="num" w:pos="3964"/>
        </w:tabs>
        <w:ind w:left="3964" w:hanging="180"/>
      </w:pPr>
    </w:lvl>
    <w:lvl w:ilvl="6" w:tplc="0407000F" w:tentative="1">
      <w:start w:val="1"/>
      <w:numFmt w:val="decimal"/>
      <w:lvlText w:val="%7."/>
      <w:lvlJc w:val="left"/>
      <w:pPr>
        <w:tabs>
          <w:tab w:val="num" w:pos="4684"/>
        </w:tabs>
        <w:ind w:left="4684" w:hanging="360"/>
      </w:pPr>
    </w:lvl>
    <w:lvl w:ilvl="7" w:tplc="04070019" w:tentative="1">
      <w:start w:val="1"/>
      <w:numFmt w:val="lowerLetter"/>
      <w:lvlText w:val="%8."/>
      <w:lvlJc w:val="left"/>
      <w:pPr>
        <w:tabs>
          <w:tab w:val="num" w:pos="5404"/>
        </w:tabs>
        <w:ind w:left="5404" w:hanging="360"/>
      </w:pPr>
    </w:lvl>
    <w:lvl w:ilvl="8" w:tplc="0407001B" w:tentative="1">
      <w:start w:val="1"/>
      <w:numFmt w:val="lowerRoman"/>
      <w:lvlText w:val="%9."/>
      <w:lvlJc w:val="right"/>
      <w:pPr>
        <w:tabs>
          <w:tab w:val="num" w:pos="6124"/>
        </w:tabs>
        <w:ind w:left="6124" w:hanging="180"/>
      </w:pPr>
    </w:lvl>
  </w:abstractNum>
  <w:abstractNum w:abstractNumId="18" w15:restartNumberingAfterBreak="0">
    <w:nsid w:val="3C610674"/>
    <w:multiLevelType w:val="hybridMultilevel"/>
    <w:tmpl w:val="F72C19BA"/>
    <w:lvl w:ilvl="0" w:tplc="6410290E">
      <w:start w:val="1"/>
      <w:numFmt w:val="decimal"/>
      <w:lvlText w:val="%1."/>
      <w:lvlJc w:val="left"/>
      <w:pPr>
        <w:ind w:left="1800" w:hanging="360"/>
      </w:pPr>
      <w:rPr>
        <w:b w:val="0"/>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15:restartNumberingAfterBreak="0">
    <w:nsid w:val="41D25A65"/>
    <w:multiLevelType w:val="hybridMultilevel"/>
    <w:tmpl w:val="1D84D548"/>
    <w:lvl w:ilvl="0" w:tplc="883AB54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45D300CD"/>
    <w:multiLevelType w:val="singleLevel"/>
    <w:tmpl w:val="04070017"/>
    <w:lvl w:ilvl="0">
      <w:start w:val="1"/>
      <w:numFmt w:val="lowerLetter"/>
      <w:lvlText w:val="%1)"/>
      <w:lvlJc w:val="left"/>
      <w:pPr>
        <w:tabs>
          <w:tab w:val="num" w:pos="360"/>
        </w:tabs>
        <w:ind w:left="360" w:hanging="360"/>
      </w:pPr>
      <w:rPr>
        <w:rFonts w:hint="default"/>
      </w:rPr>
    </w:lvl>
  </w:abstractNum>
  <w:abstractNum w:abstractNumId="21" w15:restartNumberingAfterBreak="0">
    <w:nsid w:val="45EB19DB"/>
    <w:multiLevelType w:val="hybridMultilevel"/>
    <w:tmpl w:val="24C4B7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AF18B1"/>
    <w:multiLevelType w:val="hybridMultilevel"/>
    <w:tmpl w:val="B6B86950"/>
    <w:lvl w:ilvl="0" w:tplc="4FF870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BA2935"/>
    <w:multiLevelType w:val="hybridMultilevel"/>
    <w:tmpl w:val="F7F62A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9C77FC"/>
    <w:multiLevelType w:val="hybridMultilevel"/>
    <w:tmpl w:val="ED08FE68"/>
    <w:lvl w:ilvl="0" w:tplc="B18E3208">
      <w:start w:val="1"/>
      <w:numFmt w:val="upperRoman"/>
      <w:lvlText w:val="%1."/>
      <w:lvlJc w:val="left"/>
      <w:pPr>
        <w:tabs>
          <w:tab w:val="num" w:pos="724"/>
        </w:tabs>
        <w:ind w:left="724" w:hanging="720"/>
      </w:pPr>
      <w:rPr>
        <w:rFonts w:hint="default"/>
      </w:rPr>
    </w:lvl>
    <w:lvl w:ilvl="1" w:tplc="04070019" w:tentative="1">
      <w:start w:val="1"/>
      <w:numFmt w:val="lowerLetter"/>
      <w:lvlText w:val="%2."/>
      <w:lvlJc w:val="left"/>
      <w:pPr>
        <w:tabs>
          <w:tab w:val="num" w:pos="1084"/>
        </w:tabs>
        <w:ind w:left="1084" w:hanging="360"/>
      </w:pPr>
    </w:lvl>
    <w:lvl w:ilvl="2" w:tplc="0407001B" w:tentative="1">
      <w:start w:val="1"/>
      <w:numFmt w:val="lowerRoman"/>
      <w:lvlText w:val="%3."/>
      <w:lvlJc w:val="right"/>
      <w:pPr>
        <w:tabs>
          <w:tab w:val="num" w:pos="1804"/>
        </w:tabs>
        <w:ind w:left="1804" w:hanging="180"/>
      </w:pPr>
    </w:lvl>
    <w:lvl w:ilvl="3" w:tplc="0407000F" w:tentative="1">
      <w:start w:val="1"/>
      <w:numFmt w:val="decimal"/>
      <w:lvlText w:val="%4."/>
      <w:lvlJc w:val="left"/>
      <w:pPr>
        <w:tabs>
          <w:tab w:val="num" w:pos="2524"/>
        </w:tabs>
        <w:ind w:left="2524" w:hanging="360"/>
      </w:pPr>
    </w:lvl>
    <w:lvl w:ilvl="4" w:tplc="04070019" w:tentative="1">
      <w:start w:val="1"/>
      <w:numFmt w:val="lowerLetter"/>
      <w:lvlText w:val="%5."/>
      <w:lvlJc w:val="left"/>
      <w:pPr>
        <w:tabs>
          <w:tab w:val="num" w:pos="3244"/>
        </w:tabs>
        <w:ind w:left="3244" w:hanging="360"/>
      </w:pPr>
    </w:lvl>
    <w:lvl w:ilvl="5" w:tplc="0407001B" w:tentative="1">
      <w:start w:val="1"/>
      <w:numFmt w:val="lowerRoman"/>
      <w:lvlText w:val="%6."/>
      <w:lvlJc w:val="right"/>
      <w:pPr>
        <w:tabs>
          <w:tab w:val="num" w:pos="3964"/>
        </w:tabs>
        <w:ind w:left="3964" w:hanging="180"/>
      </w:pPr>
    </w:lvl>
    <w:lvl w:ilvl="6" w:tplc="0407000F" w:tentative="1">
      <w:start w:val="1"/>
      <w:numFmt w:val="decimal"/>
      <w:lvlText w:val="%7."/>
      <w:lvlJc w:val="left"/>
      <w:pPr>
        <w:tabs>
          <w:tab w:val="num" w:pos="4684"/>
        </w:tabs>
        <w:ind w:left="4684" w:hanging="360"/>
      </w:pPr>
    </w:lvl>
    <w:lvl w:ilvl="7" w:tplc="04070019" w:tentative="1">
      <w:start w:val="1"/>
      <w:numFmt w:val="lowerLetter"/>
      <w:lvlText w:val="%8."/>
      <w:lvlJc w:val="left"/>
      <w:pPr>
        <w:tabs>
          <w:tab w:val="num" w:pos="5404"/>
        </w:tabs>
        <w:ind w:left="5404" w:hanging="360"/>
      </w:pPr>
    </w:lvl>
    <w:lvl w:ilvl="8" w:tplc="0407001B" w:tentative="1">
      <w:start w:val="1"/>
      <w:numFmt w:val="lowerRoman"/>
      <w:lvlText w:val="%9."/>
      <w:lvlJc w:val="right"/>
      <w:pPr>
        <w:tabs>
          <w:tab w:val="num" w:pos="6124"/>
        </w:tabs>
        <w:ind w:left="6124" w:hanging="180"/>
      </w:pPr>
    </w:lvl>
  </w:abstractNum>
  <w:abstractNum w:abstractNumId="25" w15:restartNumberingAfterBreak="0">
    <w:nsid w:val="4FDB44D7"/>
    <w:multiLevelType w:val="hybridMultilevel"/>
    <w:tmpl w:val="28CEAEE4"/>
    <w:lvl w:ilvl="0" w:tplc="DA72075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1A2BAC"/>
    <w:multiLevelType w:val="hybridMultilevel"/>
    <w:tmpl w:val="2F4E3FF6"/>
    <w:lvl w:ilvl="0" w:tplc="CE08842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D91EFB"/>
    <w:multiLevelType w:val="hybridMultilevel"/>
    <w:tmpl w:val="0DE8C4C4"/>
    <w:lvl w:ilvl="0" w:tplc="19D8CD56">
      <w:start w:val="5"/>
      <w:numFmt w:val="decimal"/>
      <w:lvlText w:val="%1"/>
      <w:lvlJc w:val="left"/>
      <w:pPr>
        <w:tabs>
          <w:tab w:val="num" w:pos="4320"/>
        </w:tabs>
        <w:ind w:left="4320" w:hanging="1980"/>
      </w:pPr>
      <w:rPr>
        <w:rFonts w:hint="default"/>
      </w:rPr>
    </w:lvl>
    <w:lvl w:ilvl="1" w:tplc="04070019" w:tentative="1">
      <w:start w:val="1"/>
      <w:numFmt w:val="lowerLetter"/>
      <w:lvlText w:val="%2."/>
      <w:lvlJc w:val="left"/>
      <w:pPr>
        <w:tabs>
          <w:tab w:val="num" w:pos="3420"/>
        </w:tabs>
        <w:ind w:left="3420" w:hanging="360"/>
      </w:pPr>
    </w:lvl>
    <w:lvl w:ilvl="2" w:tplc="0407001B" w:tentative="1">
      <w:start w:val="1"/>
      <w:numFmt w:val="lowerRoman"/>
      <w:lvlText w:val="%3."/>
      <w:lvlJc w:val="right"/>
      <w:pPr>
        <w:tabs>
          <w:tab w:val="num" w:pos="4140"/>
        </w:tabs>
        <w:ind w:left="4140" w:hanging="180"/>
      </w:pPr>
    </w:lvl>
    <w:lvl w:ilvl="3" w:tplc="0407000F" w:tentative="1">
      <w:start w:val="1"/>
      <w:numFmt w:val="decimal"/>
      <w:lvlText w:val="%4."/>
      <w:lvlJc w:val="left"/>
      <w:pPr>
        <w:tabs>
          <w:tab w:val="num" w:pos="4860"/>
        </w:tabs>
        <w:ind w:left="4860" w:hanging="360"/>
      </w:pPr>
    </w:lvl>
    <w:lvl w:ilvl="4" w:tplc="04070019" w:tentative="1">
      <w:start w:val="1"/>
      <w:numFmt w:val="lowerLetter"/>
      <w:lvlText w:val="%5."/>
      <w:lvlJc w:val="left"/>
      <w:pPr>
        <w:tabs>
          <w:tab w:val="num" w:pos="5580"/>
        </w:tabs>
        <w:ind w:left="5580" w:hanging="360"/>
      </w:pPr>
    </w:lvl>
    <w:lvl w:ilvl="5" w:tplc="0407001B" w:tentative="1">
      <w:start w:val="1"/>
      <w:numFmt w:val="lowerRoman"/>
      <w:lvlText w:val="%6."/>
      <w:lvlJc w:val="right"/>
      <w:pPr>
        <w:tabs>
          <w:tab w:val="num" w:pos="6300"/>
        </w:tabs>
        <w:ind w:left="6300" w:hanging="180"/>
      </w:pPr>
    </w:lvl>
    <w:lvl w:ilvl="6" w:tplc="0407000F" w:tentative="1">
      <w:start w:val="1"/>
      <w:numFmt w:val="decimal"/>
      <w:lvlText w:val="%7."/>
      <w:lvlJc w:val="left"/>
      <w:pPr>
        <w:tabs>
          <w:tab w:val="num" w:pos="7020"/>
        </w:tabs>
        <w:ind w:left="7020" w:hanging="360"/>
      </w:pPr>
    </w:lvl>
    <w:lvl w:ilvl="7" w:tplc="04070019" w:tentative="1">
      <w:start w:val="1"/>
      <w:numFmt w:val="lowerLetter"/>
      <w:lvlText w:val="%8."/>
      <w:lvlJc w:val="left"/>
      <w:pPr>
        <w:tabs>
          <w:tab w:val="num" w:pos="7740"/>
        </w:tabs>
        <w:ind w:left="7740" w:hanging="360"/>
      </w:pPr>
    </w:lvl>
    <w:lvl w:ilvl="8" w:tplc="0407001B" w:tentative="1">
      <w:start w:val="1"/>
      <w:numFmt w:val="lowerRoman"/>
      <w:lvlText w:val="%9."/>
      <w:lvlJc w:val="right"/>
      <w:pPr>
        <w:tabs>
          <w:tab w:val="num" w:pos="8460"/>
        </w:tabs>
        <w:ind w:left="8460" w:hanging="180"/>
      </w:pPr>
    </w:lvl>
  </w:abstractNum>
  <w:abstractNum w:abstractNumId="28" w15:restartNumberingAfterBreak="0">
    <w:nsid w:val="56390B16"/>
    <w:multiLevelType w:val="hybridMultilevel"/>
    <w:tmpl w:val="1804D3D4"/>
    <w:lvl w:ilvl="0" w:tplc="9158585C">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573B2F81"/>
    <w:multiLevelType w:val="singleLevel"/>
    <w:tmpl w:val="0407000F"/>
    <w:lvl w:ilvl="0">
      <w:start w:val="1"/>
      <w:numFmt w:val="decimal"/>
      <w:lvlText w:val="%1."/>
      <w:lvlJc w:val="left"/>
      <w:pPr>
        <w:tabs>
          <w:tab w:val="num" w:pos="360"/>
        </w:tabs>
        <w:ind w:left="360" w:hanging="360"/>
      </w:pPr>
      <w:rPr>
        <w:rFonts w:hint="default"/>
      </w:rPr>
    </w:lvl>
  </w:abstractNum>
  <w:abstractNum w:abstractNumId="30" w15:restartNumberingAfterBreak="0">
    <w:nsid w:val="5BB501EC"/>
    <w:multiLevelType w:val="hybridMultilevel"/>
    <w:tmpl w:val="06CC23D8"/>
    <w:lvl w:ilvl="0" w:tplc="5BE2805E">
      <w:start w:val="1"/>
      <w:numFmt w:val="upperRoman"/>
      <w:lvlText w:val="%1."/>
      <w:lvlJc w:val="left"/>
      <w:pPr>
        <w:ind w:left="1080" w:hanging="720"/>
      </w:pPr>
      <w:rPr>
        <w:rFonts w:hint="default"/>
      </w:rPr>
    </w:lvl>
    <w:lvl w:ilvl="1" w:tplc="9AC4FAF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275704"/>
    <w:multiLevelType w:val="hybridMultilevel"/>
    <w:tmpl w:val="1CA8A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0504ED"/>
    <w:multiLevelType w:val="hybridMultilevel"/>
    <w:tmpl w:val="6CA45AD0"/>
    <w:lvl w:ilvl="0" w:tplc="1DAC9EF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F779DA"/>
    <w:multiLevelType w:val="hybridMultilevel"/>
    <w:tmpl w:val="A5949C5A"/>
    <w:lvl w:ilvl="0" w:tplc="BFEEA9B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AA039C5"/>
    <w:multiLevelType w:val="hybridMultilevel"/>
    <w:tmpl w:val="878A49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B700520"/>
    <w:multiLevelType w:val="hybridMultilevel"/>
    <w:tmpl w:val="162CD6B4"/>
    <w:lvl w:ilvl="0" w:tplc="6BE0E45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B8A4B6E"/>
    <w:multiLevelType w:val="hybridMultilevel"/>
    <w:tmpl w:val="DAF6AF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4BD493D"/>
    <w:multiLevelType w:val="hybridMultilevel"/>
    <w:tmpl w:val="AA888CC0"/>
    <w:lvl w:ilvl="0" w:tplc="C2E455FA">
      <w:start w:val="5"/>
      <w:numFmt w:val="decimal"/>
      <w:lvlText w:val="%1"/>
      <w:lvlJc w:val="left"/>
      <w:pPr>
        <w:tabs>
          <w:tab w:val="num" w:pos="4320"/>
        </w:tabs>
        <w:ind w:left="4320" w:hanging="1980"/>
      </w:pPr>
      <w:rPr>
        <w:rFonts w:hint="default"/>
      </w:rPr>
    </w:lvl>
    <w:lvl w:ilvl="1" w:tplc="04070019" w:tentative="1">
      <w:start w:val="1"/>
      <w:numFmt w:val="lowerLetter"/>
      <w:lvlText w:val="%2."/>
      <w:lvlJc w:val="left"/>
      <w:pPr>
        <w:tabs>
          <w:tab w:val="num" w:pos="3420"/>
        </w:tabs>
        <w:ind w:left="3420" w:hanging="360"/>
      </w:pPr>
    </w:lvl>
    <w:lvl w:ilvl="2" w:tplc="0407001B" w:tentative="1">
      <w:start w:val="1"/>
      <w:numFmt w:val="lowerRoman"/>
      <w:lvlText w:val="%3."/>
      <w:lvlJc w:val="right"/>
      <w:pPr>
        <w:tabs>
          <w:tab w:val="num" w:pos="4140"/>
        </w:tabs>
        <w:ind w:left="4140" w:hanging="180"/>
      </w:pPr>
    </w:lvl>
    <w:lvl w:ilvl="3" w:tplc="0407000F" w:tentative="1">
      <w:start w:val="1"/>
      <w:numFmt w:val="decimal"/>
      <w:lvlText w:val="%4."/>
      <w:lvlJc w:val="left"/>
      <w:pPr>
        <w:tabs>
          <w:tab w:val="num" w:pos="4860"/>
        </w:tabs>
        <w:ind w:left="4860" w:hanging="360"/>
      </w:pPr>
    </w:lvl>
    <w:lvl w:ilvl="4" w:tplc="04070019" w:tentative="1">
      <w:start w:val="1"/>
      <w:numFmt w:val="lowerLetter"/>
      <w:lvlText w:val="%5."/>
      <w:lvlJc w:val="left"/>
      <w:pPr>
        <w:tabs>
          <w:tab w:val="num" w:pos="5580"/>
        </w:tabs>
        <w:ind w:left="5580" w:hanging="360"/>
      </w:pPr>
    </w:lvl>
    <w:lvl w:ilvl="5" w:tplc="0407001B" w:tentative="1">
      <w:start w:val="1"/>
      <w:numFmt w:val="lowerRoman"/>
      <w:lvlText w:val="%6."/>
      <w:lvlJc w:val="right"/>
      <w:pPr>
        <w:tabs>
          <w:tab w:val="num" w:pos="6300"/>
        </w:tabs>
        <w:ind w:left="6300" w:hanging="180"/>
      </w:pPr>
    </w:lvl>
    <w:lvl w:ilvl="6" w:tplc="0407000F" w:tentative="1">
      <w:start w:val="1"/>
      <w:numFmt w:val="decimal"/>
      <w:lvlText w:val="%7."/>
      <w:lvlJc w:val="left"/>
      <w:pPr>
        <w:tabs>
          <w:tab w:val="num" w:pos="7020"/>
        </w:tabs>
        <w:ind w:left="7020" w:hanging="360"/>
      </w:pPr>
    </w:lvl>
    <w:lvl w:ilvl="7" w:tplc="04070019" w:tentative="1">
      <w:start w:val="1"/>
      <w:numFmt w:val="lowerLetter"/>
      <w:lvlText w:val="%8."/>
      <w:lvlJc w:val="left"/>
      <w:pPr>
        <w:tabs>
          <w:tab w:val="num" w:pos="7740"/>
        </w:tabs>
        <w:ind w:left="7740" w:hanging="360"/>
      </w:pPr>
    </w:lvl>
    <w:lvl w:ilvl="8" w:tplc="0407001B" w:tentative="1">
      <w:start w:val="1"/>
      <w:numFmt w:val="lowerRoman"/>
      <w:lvlText w:val="%9."/>
      <w:lvlJc w:val="right"/>
      <w:pPr>
        <w:tabs>
          <w:tab w:val="num" w:pos="8460"/>
        </w:tabs>
        <w:ind w:left="8460" w:hanging="180"/>
      </w:pPr>
    </w:lvl>
  </w:abstractNum>
  <w:abstractNum w:abstractNumId="38" w15:restartNumberingAfterBreak="0">
    <w:nsid w:val="7BD310C9"/>
    <w:multiLevelType w:val="hybridMultilevel"/>
    <w:tmpl w:val="F3C8F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37"/>
  </w:num>
  <w:num w:numId="5">
    <w:abstractNumId w:val="4"/>
  </w:num>
  <w:num w:numId="6">
    <w:abstractNumId w:val="27"/>
  </w:num>
  <w:num w:numId="7">
    <w:abstractNumId w:val="34"/>
  </w:num>
  <w:num w:numId="8">
    <w:abstractNumId w:val="24"/>
  </w:num>
  <w:num w:numId="9">
    <w:abstractNumId w:val="17"/>
  </w:num>
  <w:num w:numId="10">
    <w:abstractNumId w:val="2"/>
  </w:num>
  <w:num w:numId="11">
    <w:abstractNumId w:val="3"/>
  </w:num>
  <w:num w:numId="12">
    <w:abstractNumId w:val="36"/>
  </w:num>
  <w:num w:numId="13">
    <w:abstractNumId w:val="31"/>
  </w:num>
  <w:num w:numId="14">
    <w:abstractNumId w:val="33"/>
  </w:num>
  <w:num w:numId="15">
    <w:abstractNumId w:val="23"/>
  </w:num>
  <w:num w:numId="16">
    <w:abstractNumId w:val="0"/>
  </w:num>
  <w:num w:numId="17">
    <w:abstractNumId w:val="11"/>
  </w:num>
  <w:num w:numId="18">
    <w:abstractNumId w:val="16"/>
  </w:num>
  <w:num w:numId="19">
    <w:abstractNumId w:val="18"/>
  </w:num>
  <w:num w:numId="20">
    <w:abstractNumId w:val="13"/>
  </w:num>
  <w:num w:numId="21">
    <w:abstractNumId w:val="22"/>
  </w:num>
  <w:num w:numId="22">
    <w:abstractNumId w:val="19"/>
  </w:num>
  <w:num w:numId="23">
    <w:abstractNumId w:val="32"/>
  </w:num>
  <w:num w:numId="24">
    <w:abstractNumId w:val="26"/>
  </w:num>
  <w:num w:numId="25">
    <w:abstractNumId w:val="9"/>
  </w:num>
  <w:num w:numId="26">
    <w:abstractNumId w:val="6"/>
  </w:num>
  <w:num w:numId="27">
    <w:abstractNumId w:val="25"/>
  </w:num>
  <w:num w:numId="28">
    <w:abstractNumId w:val="10"/>
  </w:num>
  <w:num w:numId="29">
    <w:abstractNumId w:val="20"/>
  </w:num>
  <w:num w:numId="30">
    <w:abstractNumId w:val="29"/>
  </w:num>
  <w:num w:numId="31">
    <w:abstractNumId w:val="15"/>
  </w:num>
  <w:num w:numId="32">
    <w:abstractNumId w:val="38"/>
  </w:num>
  <w:num w:numId="33">
    <w:abstractNumId w:val="21"/>
  </w:num>
  <w:num w:numId="34">
    <w:abstractNumId w:val="1"/>
  </w:num>
  <w:num w:numId="35">
    <w:abstractNumId w:val="35"/>
  </w:num>
  <w:num w:numId="36">
    <w:abstractNumId w:val="28"/>
  </w:num>
  <w:num w:numId="37">
    <w:abstractNumId w:val="30"/>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F0"/>
    <w:rsid w:val="00015A88"/>
    <w:rsid w:val="000316C2"/>
    <w:rsid w:val="000333BE"/>
    <w:rsid w:val="000373DB"/>
    <w:rsid w:val="000521A6"/>
    <w:rsid w:val="000574AE"/>
    <w:rsid w:val="00060931"/>
    <w:rsid w:val="0006159C"/>
    <w:rsid w:val="00080F17"/>
    <w:rsid w:val="000B5482"/>
    <w:rsid w:val="001020D8"/>
    <w:rsid w:val="00116532"/>
    <w:rsid w:val="0013678B"/>
    <w:rsid w:val="00150A6E"/>
    <w:rsid w:val="00151694"/>
    <w:rsid w:val="00162077"/>
    <w:rsid w:val="0017765E"/>
    <w:rsid w:val="001A2ED2"/>
    <w:rsid w:val="001D4CB2"/>
    <w:rsid w:val="001E08FA"/>
    <w:rsid w:val="0020565E"/>
    <w:rsid w:val="00206878"/>
    <w:rsid w:val="00213A7D"/>
    <w:rsid w:val="002155C2"/>
    <w:rsid w:val="00216EC5"/>
    <w:rsid w:val="00220570"/>
    <w:rsid w:val="00222823"/>
    <w:rsid w:val="00263EB6"/>
    <w:rsid w:val="00267E5A"/>
    <w:rsid w:val="00270399"/>
    <w:rsid w:val="00272ACE"/>
    <w:rsid w:val="002971B5"/>
    <w:rsid w:val="002A6B69"/>
    <w:rsid w:val="002F28D9"/>
    <w:rsid w:val="00313457"/>
    <w:rsid w:val="003231DE"/>
    <w:rsid w:val="003372AF"/>
    <w:rsid w:val="00346041"/>
    <w:rsid w:val="00384017"/>
    <w:rsid w:val="00384D59"/>
    <w:rsid w:val="003B05BF"/>
    <w:rsid w:val="003D1811"/>
    <w:rsid w:val="003D5DE4"/>
    <w:rsid w:val="003F5CDF"/>
    <w:rsid w:val="004279BC"/>
    <w:rsid w:val="00452F8A"/>
    <w:rsid w:val="004539AB"/>
    <w:rsid w:val="00460768"/>
    <w:rsid w:val="00462CDA"/>
    <w:rsid w:val="00467DB5"/>
    <w:rsid w:val="004753E6"/>
    <w:rsid w:val="0048675D"/>
    <w:rsid w:val="004915A7"/>
    <w:rsid w:val="00491DF2"/>
    <w:rsid w:val="004A1EDA"/>
    <w:rsid w:val="004C2123"/>
    <w:rsid w:val="004C4698"/>
    <w:rsid w:val="004D0FF0"/>
    <w:rsid w:val="004F1BA3"/>
    <w:rsid w:val="004F2929"/>
    <w:rsid w:val="004F2FD8"/>
    <w:rsid w:val="005173EB"/>
    <w:rsid w:val="005539E2"/>
    <w:rsid w:val="005547C6"/>
    <w:rsid w:val="0055784E"/>
    <w:rsid w:val="00576201"/>
    <w:rsid w:val="005818DD"/>
    <w:rsid w:val="00583F87"/>
    <w:rsid w:val="00590076"/>
    <w:rsid w:val="00596B94"/>
    <w:rsid w:val="005A0262"/>
    <w:rsid w:val="005E6B34"/>
    <w:rsid w:val="00600006"/>
    <w:rsid w:val="00615B20"/>
    <w:rsid w:val="00644BEF"/>
    <w:rsid w:val="00653C22"/>
    <w:rsid w:val="006A026A"/>
    <w:rsid w:val="006A664F"/>
    <w:rsid w:val="006C42C5"/>
    <w:rsid w:val="006E11D1"/>
    <w:rsid w:val="006E1EE5"/>
    <w:rsid w:val="006E6031"/>
    <w:rsid w:val="006F3282"/>
    <w:rsid w:val="00706275"/>
    <w:rsid w:val="00722073"/>
    <w:rsid w:val="00724A6A"/>
    <w:rsid w:val="007306AA"/>
    <w:rsid w:val="0073506E"/>
    <w:rsid w:val="00745829"/>
    <w:rsid w:val="007817DD"/>
    <w:rsid w:val="00783E01"/>
    <w:rsid w:val="007939A5"/>
    <w:rsid w:val="007B6009"/>
    <w:rsid w:val="007C2F1C"/>
    <w:rsid w:val="007C65DB"/>
    <w:rsid w:val="007E48FE"/>
    <w:rsid w:val="007F1A07"/>
    <w:rsid w:val="00801EEC"/>
    <w:rsid w:val="008303E2"/>
    <w:rsid w:val="00835B12"/>
    <w:rsid w:val="008502FE"/>
    <w:rsid w:val="00882116"/>
    <w:rsid w:val="008853EB"/>
    <w:rsid w:val="00886974"/>
    <w:rsid w:val="00886DDD"/>
    <w:rsid w:val="00891F1A"/>
    <w:rsid w:val="008A3AE0"/>
    <w:rsid w:val="008A64AE"/>
    <w:rsid w:val="008F4207"/>
    <w:rsid w:val="009276AD"/>
    <w:rsid w:val="00927E6F"/>
    <w:rsid w:val="00955167"/>
    <w:rsid w:val="009605C8"/>
    <w:rsid w:val="00971A3B"/>
    <w:rsid w:val="00973712"/>
    <w:rsid w:val="00975037"/>
    <w:rsid w:val="00977399"/>
    <w:rsid w:val="0099446F"/>
    <w:rsid w:val="009B3404"/>
    <w:rsid w:val="009F0B91"/>
    <w:rsid w:val="009F65B4"/>
    <w:rsid w:val="00A11757"/>
    <w:rsid w:val="00A14B05"/>
    <w:rsid w:val="00A16FE7"/>
    <w:rsid w:val="00A44E6A"/>
    <w:rsid w:val="00A47E5A"/>
    <w:rsid w:val="00A554F6"/>
    <w:rsid w:val="00A63595"/>
    <w:rsid w:val="00A721D2"/>
    <w:rsid w:val="00A855E0"/>
    <w:rsid w:val="00AA5D70"/>
    <w:rsid w:val="00AA6528"/>
    <w:rsid w:val="00AB2C94"/>
    <w:rsid w:val="00AB6508"/>
    <w:rsid w:val="00AC1382"/>
    <w:rsid w:val="00AD1552"/>
    <w:rsid w:val="00AD251A"/>
    <w:rsid w:val="00AE75C9"/>
    <w:rsid w:val="00AE7E17"/>
    <w:rsid w:val="00B55B22"/>
    <w:rsid w:val="00BC2867"/>
    <w:rsid w:val="00BC552F"/>
    <w:rsid w:val="00BC5B28"/>
    <w:rsid w:val="00BD0953"/>
    <w:rsid w:val="00BD3070"/>
    <w:rsid w:val="00BD4715"/>
    <w:rsid w:val="00BE3200"/>
    <w:rsid w:val="00C0794F"/>
    <w:rsid w:val="00C13D5C"/>
    <w:rsid w:val="00C24E7C"/>
    <w:rsid w:val="00C32001"/>
    <w:rsid w:val="00C43C57"/>
    <w:rsid w:val="00C479EA"/>
    <w:rsid w:val="00C6003D"/>
    <w:rsid w:val="00C762D4"/>
    <w:rsid w:val="00C84550"/>
    <w:rsid w:val="00C90338"/>
    <w:rsid w:val="00C979C3"/>
    <w:rsid w:val="00CA53AE"/>
    <w:rsid w:val="00CB0D64"/>
    <w:rsid w:val="00CD2115"/>
    <w:rsid w:val="00CD6D0C"/>
    <w:rsid w:val="00CE772D"/>
    <w:rsid w:val="00CF5907"/>
    <w:rsid w:val="00CF7DAA"/>
    <w:rsid w:val="00D14733"/>
    <w:rsid w:val="00D15971"/>
    <w:rsid w:val="00D27AD0"/>
    <w:rsid w:val="00D3101C"/>
    <w:rsid w:val="00D322F3"/>
    <w:rsid w:val="00D36D2A"/>
    <w:rsid w:val="00D435AE"/>
    <w:rsid w:val="00D504C2"/>
    <w:rsid w:val="00D51AEE"/>
    <w:rsid w:val="00D53969"/>
    <w:rsid w:val="00D56BBF"/>
    <w:rsid w:val="00D66716"/>
    <w:rsid w:val="00D91D3C"/>
    <w:rsid w:val="00D945A1"/>
    <w:rsid w:val="00D971B3"/>
    <w:rsid w:val="00DA4F74"/>
    <w:rsid w:val="00DC544E"/>
    <w:rsid w:val="00DE53E3"/>
    <w:rsid w:val="00DF4D09"/>
    <w:rsid w:val="00E0289B"/>
    <w:rsid w:val="00E15B7E"/>
    <w:rsid w:val="00E16FB1"/>
    <w:rsid w:val="00E27AC5"/>
    <w:rsid w:val="00E45F47"/>
    <w:rsid w:val="00E46732"/>
    <w:rsid w:val="00E46C2E"/>
    <w:rsid w:val="00E52DCE"/>
    <w:rsid w:val="00E574BD"/>
    <w:rsid w:val="00E727D6"/>
    <w:rsid w:val="00E766D5"/>
    <w:rsid w:val="00E86938"/>
    <w:rsid w:val="00E95953"/>
    <w:rsid w:val="00EA7174"/>
    <w:rsid w:val="00EC4BD9"/>
    <w:rsid w:val="00ED091C"/>
    <w:rsid w:val="00ED0A30"/>
    <w:rsid w:val="00EE78FF"/>
    <w:rsid w:val="00EF7177"/>
    <w:rsid w:val="00F00B32"/>
    <w:rsid w:val="00F23548"/>
    <w:rsid w:val="00F374F0"/>
    <w:rsid w:val="00F46E77"/>
    <w:rsid w:val="00F50B46"/>
    <w:rsid w:val="00F80C04"/>
    <w:rsid w:val="00F838ED"/>
    <w:rsid w:val="00F86E26"/>
    <w:rsid w:val="00F972B5"/>
    <w:rsid w:val="00F976A0"/>
    <w:rsid w:val="00FB1C35"/>
    <w:rsid w:val="00FE6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5BDED6AE-1CE6-4A04-A648-2B6F8A06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outlineLvl w:val="0"/>
    </w:pPr>
    <w:rPr>
      <w:rFonts w:ascii="Futura LSA" w:hAnsi="Futura LSA"/>
      <w:b/>
      <w:sz w:val="20"/>
      <w:szCs w:val="20"/>
    </w:rPr>
  </w:style>
  <w:style w:type="paragraph" w:styleId="berschrift2">
    <w:name w:val="heading 2"/>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Futura LSA" w:hAnsi="Futura LSA"/>
      <w:b/>
      <w:bCs/>
      <w:sz w:val="20"/>
    </w:rPr>
  </w:style>
  <w:style w:type="paragraph" w:styleId="berschrift3">
    <w:name w:val="heading 3"/>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outlineLvl w:val="2"/>
    </w:pPr>
    <w:rPr>
      <w:rFonts w:ascii="Futura LSA" w:hAnsi="Futura LSA"/>
      <w:sz w:val="20"/>
      <w:szCs w:val="20"/>
      <w:u w:val="single"/>
    </w:rPr>
  </w:style>
  <w:style w:type="paragraph" w:styleId="berschrift4">
    <w:name w:val="heading 4"/>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rFonts w:ascii="Futura LSA" w:hAnsi="Futura LSA"/>
      <w:b/>
      <w:bCs/>
    </w:rPr>
  </w:style>
  <w:style w:type="paragraph" w:styleId="berschrift5">
    <w:name w:val="heading 5"/>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Futura LSA" w:hAnsi="Futura LSA"/>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widowControl w:val="0"/>
      <w:tabs>
        <w:tab w:val="center" w:pos="4536"/>
        <w:tab w:val="right" w:pos="9072"/>
      </w:tabs>
      <w:overflowPunct w:val="0"/>
      <w:autoSpaceDE w:val="0"/>
      <w:autoSpaceDN w:val="0"/>
      <w:adjustRightInd w:val="0"/>
      <w:textAlignment w:val="baseline"/>
    </w:pPr>
    <w:rPr>
      <w:sz w:val="20"/>
      <w:szCs w:val="20"/>
    </w:rPr>
  </w:style>
  <w:style w:type="paragraph" w:styleId="Textkrper-Zeileneinzug">
    <w:name w:val="Body Text Indent"/>
    <w:basedOn w:val="Standard"/>
    <w:pPr>
      <w:widowControl w:val="0"/>
      <w:tabs>
        <w:tab w:val="left" w:pos="2977"/>
      </w:tabs>
      <w:overflowPunct w:val="0"/>
      <w:autoSpaceDE w:val="0"/>
      <w:autoSpaceDN w:val="0"/>
      <w:adjustRightInd w:val="0"/>
      <w:ind w:left="3" w:firstLine="1"/>
      <w:jc w:val="both"/>
      <w:textAlignment w:val="baseline"/>
    </w:pPr>
    <w:rPr>
      <w:rFonts w:ascii="Futura LSA" w:hAnsi="Futura LSA"/>
      <w:sz w:val="20"/>
      <w:szCs w:val="20"/>
    </w:rPr>
  </w:style>
  <w:style w:type="paragraph" w:styleId="Textkrper">
    <w:name w:val="Body Text"/>
    <w:basedOn w:val="Standard"/>
    <w:pPr>
      <w:widowControl w:val="0"/>
      <w:overflowPunct w:val="0"/>
      <w:autoSpaceDE w:val="0"/>
      <w:autoSpaceDN w:val="0"/>
      <w:adjustRightInd w:val="0"/>
      <w:jc w:val="both"/>
      <w:textAlignment w:val="baseline"/>
    </w:pPr>
    <w:rPr>
      <w:rFonts w:ascii="Futura LSA" w:hAnsi="Futura LSA"/>
      <w:sz w:val="20"/>
      <w:szCs w:val="20"/>
    </w:rPr>
  </w:style>
  <w:style w:type="paragraph" w:customStyle="1" w:styleId="Textkrper21">
    <w:name w:val="Textkörper 21"/>
    <w:basedOn w:val="Standard"/>
    <w:pPr>
      <w:overflowPunct w:val="0"/>
      <w:autoSpaceDE w:val="0"/>
      <w:autoSpaceDN w:val="0"/>
      <w:adjustRightInd w:val="0"/>
      <w:jc w:val="both"/>
      <w:textAlignment w:val="baseline"/>
    </w:pPr>
    <w:rPr>
      <w:rFonts w:ascii="Futura LSA" w:hAnsi="Futura LSA"/>
      <w:b/>
      <w:sz w:val="20"/>
      <w:szCs w:val="20"/>
    </w:rPr>
  </w:style>
  <w:style w:type="paragraph" w:styleId="Textkrper3">
    <w:name w:val="Body Text 3"/>
    <w:basedOn w:val="Standar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pPr>
    <w:rPr>
      <w:rFonts w:ascii="Futura LSA" w:hAnsi="Futura LSA"/>
      <w:sz w:val="22"/>
      <w:szCs w:val="20"/>
      <w:lang w:val="x-none"/>
    </w:rPr>
  </w:style>
  <w:style w:type="paragraph" w:styleId="Sprechblasentext">
    <w:name w:val="Balloon Text"/>
    <w:basedOn w:val="Standard"/>
    <w:link w:val="SprechblasentextZchn"/>
    <w:rsid w:val="00AA5D70"/>
    <w:rPr>
      <w:rFonts w:ascii="Tahoma" w:hAnsi="Tahoma" w:cs="Tahoma"/>
      <w:sz w:val="16"/>
      <w:szCs w:val="16"/>
    </w:rPr>
  </w:style>
  <w:style w:type="character" w:customStyle="1" w:styleId="SprechblasentextZchn">
    <w:name w:val="Sprechblasentext Zchn"/>
    <w:link w:val="Sprechblasentext"/>
    <w:rsid w:val="00AA5D70"/>
    <w:rPr>
      <w:rFonts w:ascii="Tahoma" w:hAnsi="Tahoma" w:cs="Tahoma"/>
      <w:sz w:val="16"/>
      <w:szCs w:val="16"/>
    </w:rPr>
  </w:style>
  <w:style w:type="paragraph" w:styleId="Titel">
    <w:name w:val="Title"/>
    <w:basedOn w:val="Standard"/>
    <w:next w:val="Standard"/>
    <w:link w:val="TitelZchn"/>
    <w:qFormat/>
    <w:rsid w:val="00BD3070"/>
    <w:pPr>
      <w:spacing w:before="240" w:after="60"/>
      <w:jc w:val="center"/>
      <w:outlineLvl w:val="0"/>
    </w:pPr>
    <w:rPr>
      <w:rFonts w:ascii="Cambria" w:hAnsi="Cambria"/>
      <w:b/>
      <w:bCs/>
      <w:kern w:val="28"/>
      <w:sz w:val="32"/>
      <w:szCs w:val="32"/>
    </w:rPr>
  </w:style>
  <w:style w:type="character" w:customStyle="1" w:styleId="TitelZchn">
    <w:name w:val="Titel Zchn"/>
    <w:link w:val="Titel"/>
    <w:rsid w:val="00BD3070"/>
    <w:rPr>
      <w:rFonts w:ascii="Cambria" w:eastAsia="Times New Roman" w:hAnsi="Cambria" w:cs="Times New Roman"/>
      <w:b/>
      <w:bCs/>
      <w:kern w:val="28"/>
      <w:sz w:val="32"/>
      <w:szCs w:val="32"/>
    </w:rPr>
  </w:style>
  <w:style w:type="paragraph" w:styleId="Listenabsatz">
    <w:name w:val="List Paragraph"/>
    <w:basedOn w:val="Standard"/>
    <w:uiPriority w:val="34"/>
    <w:qFormat/>
    <w:rsid w:val="00D1473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600006"/>
    <w:rPr>
      <w:color w:val="0000FF"/>
      <w:u w:val="single"/>
    </w:rPr>
  </w:style>
  <w:style w:type="paragraph" w:styleId="KeinLeerraum">
    <w:name w:val="No Spacing"/>
    <w:basedOn w:val="Standard"/>
    <w:uiPriority w:val="1"/>
    <w:qFormat/>
    <w:rsid w:val="004A1EDA"/>
    <w:rPr>
      <w:rFonts w:ascii="Futura LSA" w:eastAsiaTheme="minorHAnsi" w:hAnsi="Futura LSA"/>
      <w:sz w:val="20"/>
      <w:szCs w:val="20"/>
    </w:rPr>
  </w:style>
  <w:style w:type="paragraph" w:styleId="Fuzeile">
    <w:name w:val="footer"/>
    <w:basedOn w:val="Standard"/>
    <w:link w:val="FuzeileZchn"/>
    <w:rsid w:val="00D27AD0"/>
    <w:pPr>
      <w:tabs>
        <w:tab w:val="center" w:pos="4536"/>
        <w:tab w:val="right" w:pos="9072"/>
      </w:tabs>
    </w:pPr>
  </w:style>
  <w:style w:type="character" w:customStyle="1" w:styleId="FuzeileZchn">
    <w:name w:val="Fußzeile Zchn"/>
    <w:basedOn w:val="Absatz-Standardschriftart"/>
    <w:link w:val="Fuzeile"/>
    <w:rsid w:val="00D27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ff.sachsen-anhalt.de/alff-sued/flurneuordnung/flurbereinigung-mansfeld-suedhar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saurl.de/alffsueddsgvo%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1799-B0E8-4406-8A49-BC04DA88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9557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Amt für Landwirtschaft</vt:lpstr>
    </vt:vector>
  </TitlesOfParts>
  <Company>ALFF Sued</Company>
  <LinksUpToDate>false</LinksUpToDate>
  <CharactersWithSpaces>10879</CharactersWithSpaces>
  <SharedDoc>false</SharedDoc>
  <HLinks>
    <vt:vector size="6" baseType="variant">
      <vt:variant>
        <vt:i4>6422582</vt:i4>
      </vt:variant>
      <vt:variant>
        <vt:i4>0</vt:i4>
      </vt:variant>
      <vt:variant>
        <vt:i4>0</vt:i4>
      </vt:variant>
      <vt:variant>
        <vt:i4>5</vt:i4>
      </vt:variant>
      <vt:variant>
        <vt:lpwstr>http://lsaurl.de/alffsueddsgvo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für Landwirtschaft</dc:title>
  <dc:subject/>
  <dc:creator>zeidler_i</dc:creator>
  <cp:keywords/>
  <cp:lastModifiedBy>Pomnitz, Sabine</cp:lastModifiedBy>
  <cp:revision>7</cp:revision>
  <cp:lastPrinted>2023-03-17T06:22:00Z</cp:lastPrinted>
  <dcterms:created xsi:type="dcterms:W3CDTF">2023-03-17T06:09:00Z</dcterms:created>
  <dcterms:modified xsi:type="dcterms:W3CDTF">2023-03-24T06:52:00Z</dcterms:modified>
</cp:coreProperties>
</file>